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eastAsia="黑体"/>
          <w:b w:val="0"/>
          <w:lang w:eastAsia="zh-CN"/>
        </w:rPr>
      </w:pPr>
      <w:r>
        <w:rPr>
          <w:rFonts w:ascii="Times New Roman" w:hAnsi="Times New Roman" w:eastAsia="黑体"/>
          <w:b w:val="0"/>
          <w:lang w:eastAsia="zh-CN"/>
        </w:rPr>
        <w:t>附件</w:t>
      </w:r>
      <w:r>
        <w:rPr>
          <w:rFonts w:hint="eastAsia" w:ascii="Times New Roman" w:hAnsi="Times New Roman" w:eastAsia="黑体"/>
          <w:b w:val="0"/>
          <w:lang w:eastAsia="zh-CN"/>
        </w:rPr>
        <w:t>2</w:t>
      </w:r>
      <w:r>
        <w:rPr>
          <w:rFonts w:ascii="Times New Roman" w:hAnsi="Times New Roman" w:eastAsia="黑体"/>
          <w:b w:val="0"/>
          <w:lang w:eastAsia="zh-CN"/>
        </w:rPr>
        <w:t xml:space="preserve">  竞价文件格式</w:t>
      </w:r>
    </w:p>
    <w:p>
      <w:pPr>
        <w:pStyle w:val="4"/>
        <w:rPr>
          <w:rFonts w:ascii="Times New Roman" w:hAnsi="Times New Roman" w:eastAsia="黑体" w:cs="Times New Roman"/>
          <w:b w:val="0"/>
        </w:rPr>
      </w:pPr>
      <w:bookmarkStart w:id="0" w:name="_Toc528933599"/>
      <w:bookmarkStart w:id="1" w:name="_Toc389141966"/>
      <w:bookmarkStart w:id="2" w:name="_Toc85430465"/>
      <w:bookmarkStart w:id="3" w:name="_Toc235856996"/>
      <w:bookmarkStart w:id="4" w:name="_Toc433984928"/>
      <w:r>
        <w:rPr>
          <w:rFonts w:ascii="Times New Roman" w:hAnsi="Times New Roman" w:eastAsia="黑体" w:cs="Times New Roman"/>
          <w:b w:val="0"/>
        </w:rPr>
        <w:t>封面</w:t>
      </w:r>
      <w:bookmarkEnd w:id="0"/>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32"/>
          <w:szCs w:val="28"/>
        </w:rPr>
      </w:pPr>
      <w:r>
        <w:rPr>
          <w:rFonts w:ascii="Times New Roman" w:hAnsi="Times New Roman" w:eastAsia="黑体" w:cs="Times New Roman"/>
          <w:sz w:val="32"/>
          <w:szCs w:val="28"/>
        </w:rPr>
        <w:t>＿＿＿＿＿（项目名称）</w:t>
      </w: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sz w:val="52"/>
        </w:rPr>
      </w:pPr>
      <w:r>
        <w:rPr>
          <w:rFonts w:ascii="Times New Roman" w:hAnsi="Times New Roman" w:cs="Times New Roman"/>
          <w:sz w:val="52"/>
        </w:rPr>
        <w:t>竞价文件</w:t>
      </w: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eastAsia="黑体" w:cs="Times New Roman"/>
          <w:sz w:val="28"/>
          <w:szCs w:val="28"/>
          <w:u w:val="single"/>
        </w:rPr>
      </w:pPr>
      <w:r>
        <w:rPr>
          <w:rFonts w:ascii="Times New Roman" w:hAnsi="Times New Roman" w:eastAsia="黑体" w:cs="Times New Roman"/>
          <w:sz w:val="28"/>
          <w:szCs w:val="28"/>
        </w:rPr>
        <w:t>供应商：＿＿＿＿＿（盖章）</w:t>
      </w:r>
    </w:p>
    <w:p>
      <w:pPr>
        <w:rPr>
          <w:rFonts w:ascii="Times New Roman" w:hAnsi="Times New Roman" w:eastAsia="黑体" w:cs="Times New Roman"/>
        </w:rPr>
      </w:pPr>
    </w:p>
    <w:p>
      <w:pPr>
        <w:jc w:val="center"/>
        <w:rPr>
          <w:rFonts w:ascii="Times New Roman" w:hAnsi="Times New Roman" w:eastAsia="黑体" w:cs="Times New Roman"/>
          <w:sz w:val="28"/>
          <w:szCs w:val="28"/>
        </w:rPr>
      </w:pPr>
      <w:r>
        <w:rPr>
          <w:rFonts w:ascii="Times New Roman" w:hAnsi="Times New Roman" w:eastAsia="黑体" w:cs="Times New Roman"/>
          <w:sz w:val="28"/>
          <w:szCs w:val="28"/>
        </w:rPr>
        <w:t>法定代表人或其授权代表：＿＿＿＿＿＿＿＿（签字）</w:t>
      </w:r>
    </w:p>
    <w:p>
      <w:pPr>
        <w:jc w:val="center"/>
        <w:rPr>
          <w:rFonts w:ascii="Times New Roman" w:hAnsi="Times New Roman" w:eastAsia="黑体" w:cs="Times New Roman"/>
          <w:sz w:val="28"/>
          <w:szCs w:val="28"/>
        </w:rPr>
      </w:pPr>
      <w:r>
        <w:rPr>
          <w:rFonts w:ascii="Times New Roman" w:hAnsi="Times New Roman" w:eastAsia="黑体" w:cs="Times New Roman"/>
          <w:sz w:val="28"/>
          <w:szCs w:val="28"/>
        </w:rPr>
        <w:t>＿＿＿＿年＿＿月＿＿日</w:t>
      </w:r>
    </w:p>
    <w:p>
      <w:pPr>
        <w:rPr>
          <w:rFonts w:ascii="Times New Roman" w:hAnsi="Times New Roman" w:cs="Times New Roman"/>
        </w:rPr>
      </w:pPr>
      <w:r>
        <w:rPr>
          <w:rFonts w:ascii="Times New Roman" w:hAnsi="Times New Roman" w:cs="Times New Roman"/>
        </w:rPr>
        <w:br w:type="page"/>
      </w:r>
    </w:p>
    <w:p>
      <w:pPr>
        <w:jc w:val="center"/>
        <w:rPr>
          <w:rFonts w:ascii="Times New Roman" w:hAnsi="Times New Roman" w:eastAsia="黑体" w:cs="Times New Roman"/>
          <w:sz w:val="32"/>
        </w:rPr>
      </w:pPr>
      <w:r>
        <w:rPr>
          <w:rFonts w:ascii="Times New Roman" w:hAnsi="Times New Roman" w:eastAsia="黑体" w:cs="Times New Roman"/>
          <w:sz w:val="32"/>
        </w:rPr>
        <w:t>目    录</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1.竞价函...............................................</w:t>
      </w:r>
      <w:r>
        <w:rPr>
          <w:rFonts w:hint="eastAsia" w:ascii="Times New Roman" w:hAnsi="Times New Roman" w:eastAsia="仿宋_GB2312" w:cs="Times New Roman"/>
          <w:sz w:val="28"/>
        </w:rPr>
        <w:t>........................................................</w:t>
      </w:r>
      <w:r>
        <w:rPr>
          <w:rFonts w:ascii="Times New Roman" w:hAnsi="Times New Roman" w:eastAsia="仿宋_GB2312" w:cs="Times New Roman"/>
          <w:sz w:val="28"/>
        </w:rPr>
        <w:t>........1</w:t>
      </w:r>
    </w:p>
    <w:p>
      <w:pPr>
        <w:tabs>
          <w:tab w:val="left" w:pos="8789"/>
        </w:tabs>
        <w:ind w:firstLine="140" w:firstLineChars="50"/>
        <w:rPr>
          <w:rFonts w:ascii="Times New Roman" w:hAnsi="Times New Roman" w:eastAsia="仿宋_GB2312" w:cs="Times New Roman"/>
          <w:sz w:val="28"/>
        </w:rPr>
      </w:pPr>
      <w:r>
        <w:rPr>
          <w:rFonts w:ascii="Times New Roman" w:hAnsi="Times New Roman" w:eastAsia="仿宋_GB2312" w:cs="Times New Roman"/>
          <w:sz w:val="28"/>
        </w:rPr>
        <w:t>2.供应商法定代表人授权书....................</w:t>
      </w:r>
      <w:r>
        <w:rPr>
          <w:rFonts w:hint="eastAsia" w:ascii="Times New Roman" w:hAnsi="Times New Roman" w:eastAsia="仿宋_GB2312" w:cs="Times New Roman"/>
          <w:sz w:val="28"/>
        </w:rPr>
        <w:t>........................................</w:t>
      </w:r>
      <w:r>
        <w:rPr>
          <w:rFonts w:ascii="Times New Roman" w:hAnsi="Times New Roman" w:eastAsia="仿宋_GB2312" w:cs="Times New Roman"/>
          <w:sz w:val="28"/>
        </w:rPr>
        <w:t>...................3</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3.技术响应承诺函............................</w:t>
      </w:r>
      <w:r>
        <w:rPr>
          <w:rFonts w:hint="eastAsia" w:ascii="Times New Roman" w:hAnsi="Times New Roman" w:eastAsia="仿宋_GB2312" w:cs="Times New Roman"/>
          <w:sz w:val="28"/>
        </w:rPr>
        <w:t>................................................</w:t>
      </w:r>
      <w:r>
        <w:rPr>
          <w:rFonts w:ascii="Times New Roman" w:hAnsi="Times New Roman" w:eastAsia="仿宋_GB2312" w:cs="Times New Roman"/>
          <w:sz w:val="28"/>
        </w:rPr>
        <w:t>...................4</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4.报价一览表..........................................</w:t>
      </w:r>
      <w:r>
        <w:rPr>
          <w:rFonts w:hint="eastAsia" w:ascii="Times New Roman" w:hAnsi="Times New Roman" w:eastAsia="仿宋_GB2312" w:cs="Times New Roman"/>
          <w:sz w:val="28"/>
        </w:rPr>
        <w:t>....................................................</w:t>
      </w:r>
      <w:r>
        <w:rPr>
          <w:rFonts w:ascii="Times New Roman" w:hAnsi="Times New Roman" w:eastAsia="仿宋_GB2312" w:cs="Times New Roman"/>
          <w:sz w:val="28"/>
        </w:rPr>
        <w:t>.........5</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5.分项报价表..................................</w:t>
      </w:r>
      <w:r>
        <w:rPr>
          <w:rFonts w:hint="eastAsia" w:ascii="Times New Roman" w:hAnsi="Times New Roman" w:eastAsia="仿宋_GB2312" w:cs="Times New Roman"/>
          <w:sz w:val="28"/>
        </w:rPr>
        <w:t>....................................................</w:t>
      </w:r>
      <w:r>
        <w:rPr>
          <w:rFonts w:ascii="Times New Roman" w:hAnsi="Times New Roman" w:eastAsia="仿宋_GB2312" w:cs="Times New Roman"/>
          <w:sz w:val="28"/>
        </w:rPr>
        <w:t>.................6</w:t>
      </w:r>
    </w:p>
    <w:p>
      <w:pPr>
        <w:ind w:firstLine="140" w:firstLineChars="50"/>
        <w:rPr>
          <w:rFonts w:ascii="Times New Roman" w:hAnsi="Times New Roman" w:eastAsia="仿宋_GB2312" w:cs="Times New Roman"/>
          <w:sz w:val="28"/>
        </w:rPr>
      </w:pPr>
      <w:r>
        <w:rPr>
          <w:rFonts w:ascii="Times New Roman" w:hAnsi="Times New Roman" w:eastAsia="仿宋_GB2312" w:cs="Times New Roman"/>
          <w:sz w:val="28"/>
        </w:rPr>
        <w:t>6.资格证明文件......................................</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6.1 供应商情况表...............................</w:t>
      </w:r>
      <w:r>
        <w:rPr>
          <w:rFonts w:hint="eastAsia" w:ascii="Times New Roman" w:hAnsi="Times New Roman" w:eastAsia="仿宋_GB2312" w:cs="Times New Roman"/>
          <w:sz w:val="28"/>
        </w:rPr>
        <w:t>...............................................</w:t>
      </w:r>
      <w:r>
        <w:rPr>
          <w:rFonts w:ascii="Times New Roman" w:hAnsi="Times New Roman" w:eastAsia="仿宋_GB2312" w:cs="Times New Roman"/>
          <w:sz w:val="28"/>
        </w:rPr>
        <w:t>..............7</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6.2 有效的企业法人营业执照副本或事业单位法人证书复印件...</w:t>
      </w:r>
      <w:r>
        <w:rPr>
          <w:rFonts w:hint="eastAsia" w:ascii="Times New Roman" w:hAnsi="Times New Roman" w:eastAsia="仿宋_GB2312" w:cs="Times New Roman"/>
          <w:sz w:val="28"/>
        </w:rPr>
        <w:t>.........</w:t>
      </w:r>
      <w:r>
        <w:rPr>
          <w:rFonts w:ascii="Times New Roman" w:hAnsi="Times New Roman" w:eastAsia="仿宋_GB2312" w:cs="Times New Roman"/>
          <w:sz w:val="28"/>
        </w:rPr>
        <w:t>....8</w:t>
      </w:r>
    </w:p>
    <w:p>
      <w:pPr>
        <w:ind w:firstLine="420" w:firstLineChars="150"/>
        <w:rPr>
          <w:rFonts w:ascii="Times New Roman" w:hAnsi="Times New Roman" w:eastAsia="仿宋_GB2312" w:cs="Times New Roman"/>
          <w:sz w:val="28"/>
        </w:rPr>
      </w:pPr>
      <w:r>
        <w:rPr>
          <w:rFonts w:ascii="Times New Roman" w:hAnsi="Times New Roman" w:eastAsia="仿宋_GB2312" w:cs="Times New Roman"/>
          <w:sz w:val="28"/>
        </w:rPr>
        <w:t xml:space="preserve">6.3 </w:t>
      </w:r>
      <w:r>
        <w:rPr>
          <w:rFonts w:hint="eastAsia" w:ascii="Times New Roman" w:hAnsi="Times New Roman" w:eastAsia="仿宋_GB2312" w:cs="Times New Roman"/>
          <w:sz w:val="28"/>
        </w:rPr>
        <w:t>业绩</w:t>
      </w:r>
      <w:r>
        <w:rPr>
          <w:rFonts w:ascii="Times New Roman" w:hAnsi="Times New Roman" w:eastAsia="仿宋_GB2312" w:cs="Times New Roman"/>
          <w:sz w:val="28"/>
        </w:rPr>
        <w:t>证明....................................</w:t>
      </w:r>
      <w:r>
        <w:rPr>
          <w:rFonts w:hint="eastAsia" w:ascii="Times New Roman" w:hAnsi="Times New Roman" w:eastAsia="仿宋_GB2312" w:cs="Times New Roman"/>
          <w:sz w:val="28"/>
        </w:rPr>
        <w:t>.................................... ..................</w:t>
      </w:r>
      <w:r>
        <w:rPr>
          <w:rFonts w:ascii="Times New Roman" w:hAnsi="Times New Roman" w:eastAsia="仿宋_GB2312" w:cs="Times New Roman"/>
          <w:sz w:val="28"/>
        </w:rPr>
        <w:t>.........9</w:t>
      </w:r>
    </w:p>
    <w:p>
      <w:pPr>
        <w:ind w:firstLine="700" w:firstLineChars="250"/>
        <w:rPr>
          <w:rFonts w:ascii="Times New Roman" w:hAnsi="Times New Roman" w:eastAsia="仿宋_GB2312" w:cs="Times New Roman"/>
          <w:sz w:val="28"/>
        </w:rPr>
      </w:pPr>
    </w:p>
    <w:p>
      <w:pPr>
        <w:rPr>
          <w:rFonts w:ascii="Times New Roman" w:hAnsi="Times New Roman" w:eastAsia="仿宋_GB2312" w:cs="Times New Roman"/>
          <w:sz w:val="32"/>
        </w:rPr>
      </w:pPr>
    </w:p>
    <w:p>
      <w:pPr>
        <w:pStyle w:val="22"/>
        <w:ind w:left="360" w:firstLine="0" w:firstLineChars="0"/>
        <w:rPr>
          <w:rFonts w:ascii="Times New Roman" w:hAnsi="Times New Roman" w:eastAsia="仿宋_GB2312"/>
          <w:sz w:val="32"/>
        </w:rPr>
      </w:pPr>
    </w:p>
    <w:p>
      <w:pPr>
        <w:adjustRightInd/>
        <w:snapToGrid/>
        <w:spacing w:line="220" w:lineRule="atLeast"/>
        <w:rPr>
          <w:rFonts w:ascii="Times New Roman" w:hAnsi="Times New Roman" w:eastAsia="黑体" w:cs="Times New Roman"/>
          <w:bCs/>
          <w:sz w:val="28"/>
          <w:szCs w:val="28"/>
        </w:rPr>
      </w:pPr>
      <w:r>
        <w:rPr>
          <w:rFonts w:ascii="Times New Roman" w:hAnsi="Times New Roman" w:eastAsia="黑体" w:cs="Times New Roman"/>
          <w:b/>
        </w:rPr>
        <w:br w:type="page"/>
      </w:r>
    </w:p>
    <w:p>
      <w:pPr>
        <w:pStyle w:val="4"/>
        <w:numPr>
          <w:ilvl w:val="0"/>
          <w:numId w:val="1"/>
        </w:numPr>
        <w:tabs>
          <w:tab w:val="left" w:pos="425"/>
        </w:tabs>
        <w:ind w:left="425" w:hanging="425"/>
        <w:rPr>
          <w:rFonts w:ascii="Times New Roman" w:hAnsi="Times New Roman" w:eastAsia="黑体" w:cs="Times New Roman"/>
          <w:b w:val="0"/>
        </w:rPr>
      </w:pPr>
      <w:r>
        <w:rPr>
          <w:rFonts w:ascii="Times New Roman" w:hAnsi="Times New Roman" w:eastAsia="黑体" w:cs="Times New Roman"/>
          <w:b w:val="0"/>
        </w:rPr>
        <w:t>竞价函</w:t>
      </w:r>
      <w:bookmarkEnd w:id="1"/>
      <w:bookmarkEnd w:id="2"/>
      <w:bookmarkEnd w:id="3"/>
      <w:bookmarkEnd w:id="4"/>
    </w:p>
    <w:p>
      <w:pPr>
        <w:pStyle w:val="23"/>
        <w:rPr>
          <w:rFonts w:ascii="Times New Roman" w:hAnsi="Times New Roman" w:eastAsia="华文中宋" w:cs="Times New Roman"/>
          <w:szCs w:val="24"/>
        </w:rPr>
      </w:pPr>
      <w:r>
        <w:rPr>
          <w:rFonts w:ascii="Times New Roman" w:hAnsi="Times New Roman" w:eastAsia="华文中宋" w:cs="Times New Roman"/>
          <w:szCs w:val="24"/>
        </w:rPr>
        <w:t>竞价函</w:t>
      </w:r>
    </w:p>
    <w:p>
      <w:pPr>
        <w:spacing w:line="360" w:lineRule="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天津市中海水处理科技有限公司</w:t>
      </w:r>
      <w:r>
        <w:rPr>
          <w:rFonts w:ascii="Times New Roman" w:hAnsi="Times New Roman" w:eastAsia="仿宋_GB2312" w:cs="Times New Roman"/>
          <w:sz w:val="24"/>
          <w:szCs w:val="24"/>
        </w:rPr>
        <w:t>：</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根据贵方＿＿＿＿＿（项目名称）的竞价邀请函文件，签字代表＿＿＿＿＿（签字人姓名、职务）经正式授权并代表供应商＿＿＿＿＿（供应商名称）（法定地址：＿＿＿＿＿）提交下述文件。</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我方的竞价文件包括下列内容：</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竞价函；</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法定代表人身份证明或授权委托书；</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技术响应承诺函；</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报价一览表和分项报价表；</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资格证明文件；</w:t>
      </w:r>
    </w:p>
    <w:p>
      <w:pPr>
        <w:pStyle w:val="10"/>
        <w:widowControl w:val="0"/>
        <w:numPr>
          <w:ilvl w:val="1"/>
          <w:numId w:val="2"/>
        </w:numPr>
        <w:adjustRightInd/>
        <w:snapToGrid/>
        <w:spacing w:after="0" w:line="360" w:lineRule="auto"/>
        <w:ind w:firstLineChars="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其他：＿＿＿＿＿</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据此函，签字代表宣布同意如下：</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1．我方将按照所附报价表中价格提供相应货物或服务；</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2．我方将按竞价邀请函的规定履行合同责任和义务；</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3．我方已详细审查全部竞价邀请函，包括澄清、修改通知（如有的话），我方完全理解并同意放弃对这方面有不明及误解的权利；</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4．我方竞价文件有效期自递交竞价文件截止日起90日历日；</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5．我方同意提供，按照贵方要求与本次竞价有关的一切数据或资料，理解贵方不一定接受最低的报价或收到的任何报价。</w:t>
      </w:r>
    </w:p>
    <w:p>
      <w:pPr>
        <w:pStyle w:val="10"/>
        <w:spacing w:line="360" w:lineRule="auto"/>
        <w:ind w:firstLine="481" w:firstLineChars="200"/>
        <w:rPr>
          <w:rFonts w:ascii="Times New Roman" w:hAnsi="Times New Roman" w:eastAsia="仿宋_GB2312" w:cs="Times New Roman"/>
          <w:sz w:val="24"/>
          <w:szCs w:val="24"/>
        </w:rPr>
      </w:pPr>
      <w:r>
        <w:rPr>
          <w:rFonts w:ascii="Times New Roman" w:hAnsi="Times New Roman" w:eastAsia="仿宋_GB2312" w:cs="Times New Roman"/>
          <w:b/>
          <w:sz w:val="24"/>
          <w:szCs w:val="24"/>
        </w:rPr>
        <w:t>我方郑重承诺：</w:t>
      </w:r>
      <w:r>
        <w:rPr>
          <w:rFonts w:ascii="Times New Roman" w:hAnsi="Times New Roman" w:eastAsia="仿宋_GB2312" w:cs="Times New Roman"/>
          <w:sz w:val="24"/>
          <w:szCs w:val="24"/>
        </w:rPr>
        <w:t>我方提交的竞价文件资料是完整的、真实的和准确的。我方同意按照贵方的要求，提供有关的数据和资料。为此，我们授权任何相关的个人和公司向贵方提供要求的和必要的真实情况和资料以证实我们所填报的各项内容。如果在该项目竞价过程中或者在获得成交后，采购人或有管辖权的行政监管机构发现并查实我方在该项目的竞价中所报的资料存在虚假或不真实的信息或者伪造数据、资料或证书等情况，我方将无条件地自动放弃该项目的竞价资格和成交资格；如果我方已经收到成交通知书，我方将无条件的承认，我方收到的该项目的成交通知书为无效文件，对贵方不具有任何法律约束力，由此造成的任何损失均由我方承担；本段承诺是我方真实意思的表示且具有相对独立性，不管是否有其他相反的说明，本段承诺均为我方竞价文件的有效组成内容，对我方在与该项目有关的任何行为中始终具有优先的法律约束力。</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与本竞价有关的一切正式往来通讯请寄：</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地址：＿＿＿＿＿</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邮政编码：＿＿＿＿＿</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联系人：＿＿＿＿＿</w:t>
      </w:r>
    </w:p>
    <w:p>
      <w:pPr>
        <w:pStyle w:val="10"/>
        <w:spacing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电话：＿＿＿＿＿</w:t>
      </w:r>
    </w:p>
    <w:p>
      <w:pPr>
        <w:pStyle w:val="10"/>
        <w:spacing w:line="360" w:lineRule="auto"/>
        <w:ind w:firstLine="240"/>
        <w:rPr>
          <w:rFonts w:ascii="Times New Roman" w:hAnsi="Times New Roman" w:eastAsia="仿宋_GB2312" w:cs="Times New Roman"/>
          <w:sz w:val="24"/>
          <w:szCs w:val="24"/>
        </w:rPr>
      </w:pPr>
    </w:p>
    <w:p>
      <w:pPr>
        <w:pStyle w:val="10"/>
        <w:spacing w:line="360" w:lineRule="auto"/>
        <w:ind w:right="440" w:firstLine="5280" w:firstLineChars="2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p>
      <w:pPr>
        <w:rPr>
          <w:rFonts w:ascii="Times New Roman" w:hAnsi="Times New Roman" w:eastAsia="仿宋_GB2312" w:cs="Times New Roman"/>
          <w:sz w:val="24"/>
          <w:szCs w:val="24"/>
        </w:rPr>
      </w:pPr>
      <w:bookmarkStart w:id="5" w:name="_Toc433984929"/>
      <w:bookmarkStart w:id="6" w:name="_Toc96755235"/>
      <w:bookmarkStart w:id="7" w:name="_Toc389141967"/>
      <w:bookmarkStart w:id="8" w:name="_Toc235856998"/>
      <w:bookmarkStart w:id="9" w:name="_Toc127599610"/>
      <w:bookmarkStart w:id="10" w:name="_Toc85430467"/>
      <w:bookmarkStart w:id="11" w:name="_Toc96755236"/>
      <w:r>
        <w:rPr>
          <w:rFonts w:ascii="Times New Roman" w:hAnsi="Times New Roman" w:eastAsia="仿宋_GB2312" w:cs="Times New Roman"/>
          <w:bCs/>
          <w:sz w:val="24"/>
          <w:szCs w:val="24"/>
        </w:rPr>
        <w:br w:type="page"/>
      </w:r>
    </w:p>
    <w:p>
      <w:pPr>
        <w:pStyle w:val="4"/>
        <w:numPr>
          <w:ilvl w:val="0"/>
          <w:numId w:val="3"/>
        </w:numPr>
        <w:rPr>
          <w:rFonts w:ascii="Times New Roman" w:hAnsi="Times New Roman" w:eastAsia="黑体" w:cs="Times New Roman"/>
          <w:b w:val="0"/>
          <w:szCs w:val="24"/>
        </w:rPr>
      </w:pPr>
      <w:bookmarkStart w:id="12" w:name="_Hlk143849043"/>
      <w:r>
        <w:rPr>
          <w:rFonts w:ascii="Times New Roman" w:hAnsi="Times New Roman" w:eastAsia="黑体" w:cs="Times New Roman"/>
          <w:b w:val="0"/>
          <w:szCs w:val="24"/>
        </w:rPr>
        <w:t>供应商法定代表人授权书</w:t>
      </w:r>
    </w:p>
    <w:bookmarkEnd w:id="12"/>
    <w:p>
      <w:pPr>
        <w:spacing w:before="163" w:beforeLines="50" w:after="163" w:afterLines="50" w:line="360" w:lineRule="auto"/>
        <w:ind w:firstLine="560" w:firstLineChars="200"/>
        <w:jc w:val="center"/>
        <w:rPr>
          <w:rFonts w:ascii="Times New Roman" w:hAnsi="Times New Roman" w:eastAsia="华文中宋" w:cs="Times New Roman"/>
          <w:bCs/>
          <w:sz w:val="28"/>
          <w:szCs w:val="24"/>
        </w:rPr>
      </w:pPr>
      <w:r>
        <w:rPr>
          <w:rFonts w:ascii="Times New Roman" w:hAnsi="Times New Roman" w:eastAsia="华文中宋" w:cs="Times New Roman"/>
          <w:bCs/>
          <w:sz w:val="28"/>
          <w:szCs w:val="24"/>
        </w:rPr>
        <w:t>供应商法定代表人授权书</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本人</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系</w:t>
      </w:r>
      <w:r>
        <w:rPr>
          <w:rFonts w:ascii="Times New Roman" w:hAnsi="Times New Roman" w:eastAsia="仿宋_GB2312" w:cs="Times New Roman"/>
          <w:sz w:val="24"/>
          <w:szCs w:val="24"/>
          <w:u w:val="single"/>
        </w:rPr>
        <w:t xml:space="preserve">              （供应商名称）</w:t>
      </w:r>
      <w:r>
        <w:rPr>
          <w:rFonts w:ascii="Times New Roman" w:hAnsi="Times New Roman" w:eastAsia="仿宋_GB2312" w:cs="Times New Roman"/>
          <w:sz w:val="24"/>
          <w:szCs w:val="24"/>
        </w:rPr>
        <w:t>的法定代表人，现委托</w:t>
      </w:r>
      <w:r>
        <w:rPr>
          <w:rFonts w:ascii="Times New Roman" w:hAnsi="Times New Roman" w:eastAsia="仿宋_GB2312" w:cs="Times New Roman"/>
          <w:sz w:val="24"/>
          <w:szCs w:val="24"/>
          <w:u w:val="single"/>
        </w:rPr>
        <w:t xml:space="preserve">         （姓名）（身份证号：                   ）</w:t>
      </w:r>
      <w:r>
        <w:rPr>
          <w:rFonts w:ascii="Times New Roman" w:hAnsi="Times New Roman" w:eastAsia="仿宋_GB2312" w:cs="Times New Roman"/>
          <w:sz w:val="24"/>
          <w:szCs w:val="24"/>
        </w:rPr>
        <w:t>为我方代理人，代理人根据授权，以我方名义签署、澄清、说明、补正、递交、撤回、修改_________（项目名称）报价文件、签订合同和处理有关事宜，其法律后果由我方承担。</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本授权委托书于签字之日起生效至竞价文件有效期结束，特此声明。被授权人签署的所有文件（在授权书有效期内签署的）不因授权的撤消而失效。</w:t>
      </w:r>
    </w:p>
    <w:p>
      <w:pPr>
        <w:spacing w:before="163" w:beforeLines="50" w:after="163" w:afterLines="50" w:line="360" w:lineRule="auto"/>
        <w:ind w:firstLine="480" w:firstLineChars="200"/>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授权代表无权转委托。</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被授权人身份证复印件</w:t>
            </w:r>
          </w:p>
        </w:tc>
      </w:tr>
    </w:tbl>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授权人：＿＿＿＿＿ （签字）             授权代表：＿＿＿＿＿（签字）</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供应商：＿＿＿＿＿（盖章） </w:t>
      </w:r>
    </w:p>
    <w:p>
      <w:pPr>
        <w:pStyle w:val="2"/>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日期：      年      月     日            日期：      年      月    日</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备注：</w:t>
      </w:r>
    </w:p>
    <w:p>
      <w:pPr>
        <w:spacing w:before="163" w:beforeLines="50" w:after="163" w:afterLines="50" w:line="360" w:lineRule="auto"/>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（1）本授权书必须由法定代表人本人签字或签章，不接受法定代表人的委托人（如公司总经理、商务经理）的转授权。</w:t>
      </w:r>
    </w:p>
    <w:p>
      <w:pPr>
        <w:pStyle w:val="7"/>
        <w:snapToGrid w:val="0"/>
        <w:spacing w:before="163" w:beforeLines="50" w:after="163" w:afterLines="50"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（2）若被授权人有两名或两名以上，如未有特别声明，则任一被授权人签署的有关文件、协议、合同或处理的相关事务均应视为有效。</w:t>
      </w:r>
    </w:p>
    <w:p>
      <w:pPr>
        <w:pStyle w:val="4"/>
        <w:numPr>
          <w:ilvl w:val="0"/>
          <w:numId w:val="3"/>
        </w:numPr>
        <w:rPr>
          <w:rFonts w:ascii="Times New Roman" w:hAnsi="Times New Roman" w:eastAsia="黑体" w:cs="Times New Roman"/>
          <w:b w:val="0"/>
        </w:rPr>
      </w:pPr>
      <w:bookmarkStart w:id="13" w:name="_Toc433984931"/>
      <w:r>
        <w:rPr>
          <w:rFonts w:ascii="Times New Roman" w:hAnsi="Times New Roman" w:eastAsia="黑体" w:cs="Times New Roman"/>
          <w:b w:val="0"/>
        </w:rPr>
        <w:t>技术响应承诺函</w:t>
      </w:r>
    </w:p>
    <w:bookmarkEnd w:id="13"/>
    <w:p>
      <w:pPr>
        <w:pStyle w:val="10"/>
        <w:spacing w:line="360" w:lineRule="auto"/>
        <w:ind w:firstLine="480" w:firstLineChars="0"/>
        <w:jc w:val="center"/>
        <w:rPr>
          <w:rFonts w:ascii="Times New Roman" w:hAnsi="Times New Roman" w:eastAsia="华文中宋" w:cs="Times New Roman"/>
          <w:sz w:val="32"/>
          <w:szCs w:val="24"/>
        </w:rPr>
      </w:pPr>
      <w:r>
        <w:rPr>
          <w:rFonts w:ascii="Times New Roman" w:hAnsi="Times New Roman" w:eastAsia="华文中宋" w:cs="Times New Roman"/>
          <w:sz w:val="32"/>
          <w:szCs w:val="24"/>
        </w:rPr>
        <w:t>技术响应承诺函</w:t>
      </w:r>
    </w:p>
    <w:p>
      <w:pPr>
        <w:pStyle w:val="10"/>
        <w:spacing w:before="163" w:beforeLines="50" w:after="163" w:afterLines="50" w:line="360" w:lineRule="auto"/>
        <w:ind w:firstLine="0" w:firstLineChars="0"/>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天津市中海水处理科技有限公司</w:t>
      </w:r>
      <w:r>
        <w:rPr>
          <w:rFonts w:ascii="Times New Roman" w:hAnsi="Times New Roman" w:eastAsia="仿宋_GB2312" w:cs="Times New Roman"/>
          <w:sz w:val="28"/>
          <w:szCs w:val="24"/>
        </w:rPr>
        <w:t>：</w:t>
      </w:r>
    </w:p>
    <w:p>
      <w:pPr>
        <w:pStyle w:val="10"/>
        <w:spacing w:before="163" w:beforeLines="50" w:after="163" w:afterLines="50" w:line="360" w:lineRule="auto"/>
        <w:ind w:firstLine="560" w:firstLineChars="200"/>
        <w:rPr>
          <w:rFonts w:ascii="Times New Roman" w:hAnsi="Times New Roman" w:eastAsia="仿宋_GB2312" w:cs="Times New Roman"/>
          <w:sz w:val="28"/>
          <w:szCs w:val="24"/>
        </w:rPr>
      </w:pPr>
      <w:r>
        <w:rPr>
          <w:rFonts w:ascii="Times New Roman" w:hAnsi="Times New Roman" w:eastAsia="仿宋_GB2312" w:cs="Times New Roman"/>
          <w:sz w:val="28"/>
          <w:szCs w:val="24"/>
        </w:rPr>
        <w:t>我司承诺所提供的产品和服务，完全响应并满足本项目竞价邀请中所提及的采购产品技术要求、交货地点和交货期要求、采购产品的质量标准、采购产品的质量保证期、采购产品的验收标准以及结算方法和期限。</w:t>
      </w: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firstLine="480" w:firstLineChars="0"/>
        <w:rPr>
          <w:rFonts w:ascii="Times New Roman" w:hAnsi="Times New Roman" w:eastAsia="仿宋_GB2312" w:cs="Times New Roman"/>
          <w:sz w:val="28"/>
          <w:szCs w:val="24"/>
        </w:rPr>
      </w:pPr>
    </w:p>
    <w:p>
      <w:pPr>
        <w:pStyle w:val="10"/>
        <w:spacing w:before="163" w:beforeLines="50" w:after="163" w:afterLines="50" w:line="360" w:lineRule="auto"/>
        <w:ind w:right="480" w:firstLine="4480" w:firstLineChars="1600"/>
        <w:rPr>
          <w:rFonts w:ascii="Times New Roman" w:hAnsi="Times New Roman" w:eastAsia="仿宋_GB2312" w:cs="Times New Roman"/>
          <w:sz w:val="28"/>
          <w:szCs w:val="24"/>
        </w:rPr>
      </w:pPr>
      <w:r>
        <w:rPr>
          <w:rFonts w:ascii="Times New Roman" w:hAnsi="Times New Roman" w:eastAsia="仿宋_GB2312" w:cs="Times New Roman"/>
          <w:sz w:val="28"/>
          <w:szCs w:val="24"/>
        </w:rPr>
        <w:t>供应商：＿＿＿＿＿（盖章）</w:t>
      </w:r>
    </w:p>
    <w:p>
      <w:pPr>
        <w:pStyle w:val="10"/>
        <w:spacing w:before="163" w:beforeLines="50" w:after="163" w:afterLines="50" w:line="360" w:lineRule="auto"/>
        <w:ind w:firstLine="28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供应商代表：_______________（签字）</w:t>
      </w:r>
    </w:p>
    <w:p>
      <w:pPr>
        <w:pStyle w:val="10"/>
        <w:spacing w:before="163" w:beforeLines="50" w:after="163" w:afterLines="50" w:line="360" w:lineRule="auto"/>
        <w:ind w:firstLine="480" w:firstLineChars="0"/>
        <w:jc w:val="right"/>
        <w:rPr>
          <w:rFonts w:ascii="Times New Roman" w:hAnsi="Times New Roman" w:eastAsia="仿宋_GB2312" w:cs="Times New Roman"/>
          <w:sz w:val="28"/>
          <w:szCs w:val="24"/>
        </w:rPr>
      </w:pPr>
      <w:r>
        <w:rPr>
          <w:rFonts w:ascii="Times New Roman" w:hAnsi="Times New Roman" w:eastAsia="仿宋_GB2312" w:cs="Times New Roman"/>
          <w:sz w:val="28"/>
          <w:szCs w:val="24"/>
        </w:rPr>
        <w:t>日期：＿＿＿＿年＿＿月＿＿日</w:t>
      </w:r>
    </w:p>
    <w:p>
      <w:pPr>
        <w:rPr>
          <w:rFonts w:ascii="Times New Roman" w:hAnsi="Times New Roman" w:cs="Times New Roman"/>
        </w:rPr>
      </w:pPr>
    </w:p>
    <w:p>
      <w:pPr>
        <w:rPr>
          <w:rFonts w:ascii="Times New Roman" w:hAnsi="Times New Roman" w:cs="Times New Roman"/>
        </w:rPr>
      </w:pPr>
      <w:r>
        <w:rPr>
          <w:rFonts w:ascii="Times New Roman" w:hAnsi="Times New Roman" w:cs="Times New Roman"/>
          <w:bCs/>
        </w:rPr>
        <w:br w:type="page"/>
      </w:r>
    </w:p>
    <w:p>
      <w:pPr>
        <w:rPr>
          <w:rFonts w:ascii="Times New Roman" w:hAnsi="Times New Roman" w:cs="Times New Roman"/>
        </w:rPr>
        <w:sectPr>
          <w:footerReference r:id="rId4" w:type="default"/>
          <w:pgSz w:w="11907" w:h="16840"/>
          <w:pgMar w:top="1247" w:right="1247" w:bottom="1247" w:left="1247" w:header="851" w:footer="851" w:gutter="0"/>
          <w:cols w:space="720" w:num="1"/>
          <w:docGrid w:type="lines" w:linePitch="326" w:charSpace="0"/>
        </w:sectPr>
      </w:pPr>
      <w:bookmarkStart w:id="14" w:name="_Hlt85616740"/>
      <w:bookmarkEnd w:id="14"/>
      <w:bookmarkStart w:id="15" w:name="_Hlt85616548"/>
      <w:bookmarkEnd w:id="15"/>
      <w:bookmarkStart w:id="16" w:name="_Toc389141971"/>
      <w:bookmarkStart w:id="17" w:name="_Toc433984933"/>
    </w:p>
    <w:bookmarkEnd w:id="16"/>
    <w:bookmarkEnd w:id="17"/>
    <w:p>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报价一览表</w:t>
      </w:r>
      <w:bookmarkEnd w:id="5"/>
      <w:bookmarkEnd w:id="6"/>
      <w:bookmarkEnd w:id="7"/>
      <w:bookmarkEnd w:id="8"/>
      <w:bookmarkEnd w:id="9"/>
    </w:p>
    <w:p>
      <w:pPr>
        <w:pStyle w:val="23"/>
        <w:rPr>
          <w:rFonts w:ascii="Times New Roman" w:hAnsi="Times New Roman" w:eastAsia="华文中宋" w:cs="Times New Roman"/>
        </w:rPr>
      </w:pPr>
      <w:r>
        <w:rPr>
          <w:rFonts w:ascii="Times New Roman" w:hAnsi="Times New Roman" w:eastAsia="华文中宋" w:cs="Times New Roman"/>
        </w:rPr>
        <w:t>报价一览表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4"/>
        <w:gridCol w:w="941"/>
        <w:gridCol w:w="3051"/>
        <w:gridCol w:w="1460"/>
        <w:gridCol w:w="1585"/>
        <w:gridCol w:w="3459"/>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41"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项目</w:t>
            </w:r>
          </w:p>
        </w:tc>
        <w:tc>
          <w:tcPr>
            <w:tcW w:w="323"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报价方式</w:t>
            </w:r>
          </w:p>
        </w:tc>
        <w:tc>
          <w:tcPr>
            <w:tcW w:w="1047" w:type="pct"/>
            <w:vAlign w:val="center"/>
          </w:tcPr>
          <w:p>
            <w:pPr>
              <w:pStyle w:val="25"/>
              <w:jc w:val="center"/>
              <w:rPr>
                <w:rFonts w:ascii="Times New Roman" w:hAnsi="Times New Roman" w:eastAsia="仿宋_GB2312"/>
                <w:sz w:val="24"/>
                <w:szCs w:val="24"/>
              </w:rPr>
            </w:pPr>
            <w:r>
              <w:rPr>
                <w:rFonts w:hint="eastAsia" w:ascii="Times New Roman" w:hAnsi="Times New Roman" w:eastAsia="仿宋_GB2312"/>
                <w:sz w:val="24"/>
                <w:szCs w:val="24"/>
                <w:lang w:eastAsia="zh-CN"/>
              </w:rPr>
              <w:t>总价</w:t>
            </w:r>
            <w:r>
              <w:rPr>
                <w:rFonts w:ascii="Times New Roman" w:hAnsi="Times New Roman" w:eastAsia="仿宋_GB2312"/>
                <w:sz w:val="24"/>
                <w:szCs w:val="24"/>
              </w:rPr>
              <w:t>（人民币元）</w:t>
            </w:r>
          </w:p>
        </w:tc>
        <w:tc>
          <w:tcPr>
            <w:tcW w:w="501"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交货地点</w:t>
            </w:r>
          </w:p>
        </w:tc>
        <w:tc>
          <w:tcPr>
            <w:tcW w:w="54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交货期</w:t>
            </w:r>
          </w:p>
        </w:tc>
        <w:tc>
          <w:tcPr>
            <w:tcW w:w="118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质量保证期</w:t>
            </w:r>
          </w:p>
        </w:tc>
        <w:tc>
          <w:tcPr>
            <w:tcW w:w="35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pPr>
              <w:pStyle w:val="25"/>
              <w:jc w:val="center"/>
              <w:rPr>
                <w:rFonts w:hint="eastAsia" w:ascii="Times New Roman" w:hAnsi="Times New Roman" w:eastAsia="仿宋"/>
                <w:sz w:val="24"/>
                <w:szCs w:val="24"/>
                <w:lang w:eastAsia="zh-CN"/>
              </w:rPr>
            </w:pPr>
            <w:r>
              <w:rPr>
                <w:rFonts w:hint="eastAsia" w:ascii="仿宋" w:hAnsi="仿宋" w:eastAsia="仿宋" w:cs="Times New Roman"/>
                <w:bCs/>
                <w:kern w:val="2"/>
                <w:sz w:val="28"/>
                <w:szCs w:val="28"/>
              </w:rPr>
              <w:t>浙江省台州市三门县能源路1号台州第二发电厂</w:t>
            </w:r>
            <w:r>
              <w:rPr>
                <w:rFonts w:hint="eastAsia" w:ascii="仿宋" w:hAnsi="仿宋" w:eastAsia="仿宋" w:cs="Times New Roman"/>
                <w:bCs/>
                <w:kern w:val="2"/>
                <w:sz w:val="28"/>
                <w:szCs w:val="28"/>
                <w:lang w:eastAsia="zh-CN"/>
              </w:rPr>
              <w:t>水处理剂运输项目</w:t>
            </w:r>
          </w:p>
        </w:tc>
        <w:tc>
          <w:tcPr>
            <w:tcW w:w="323" w:type="pct"/>
            <w:vAlign w:val="center"/>
          </w:tcPr>
          <w:p>
            <w:pPr>
              <w:pStyle w:val="25"/>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总价</w:t>
            </w:r>
          </w:p>
        </w:tc>
        <w:tc>
          <w:tcPr>
            <w:tcW w:w="104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pPr>
              <w:pStyle w:val="25"/>
              <w:jc w:val="center"/>
              <w:rPr>
                <w:rFonts w:ascii="Times New Roman" w:hAnsi="Times New Roman" w:eastAsia="仿宋_GB2312"/>
                <w:sz w:val="24"/>
                <w:szCs w:val="24"/>
              </w:rPr>
            </w:pPr>
            <w:r>
              <w:rPr>
                <w:rFonts w:ascii="Times New Roman" w:hAnsi="Times New Roman" w:eastAsia="仿宋_GB2312"/>
                <w:sz w:val="24"/>
                <w:szCs w:val="24"/>
              </w:rPr>
              <w:t>大写：人民币＿＿＿＿＿</w:t>
            </w:r>
          </w:p>
        </w:tc>
        <w:tc>
          <w:tcPr>
            <w:tcW w:w="501"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运送到甲方指定地点</w:t>
            </w:r>
          </w:p>
        </w:tc>
        <w:tc>
          <w:tcPr>
            <w:tcW w:w="544" w:type="pct"/>
            <w:vAlign w:val="center"/>
          </w:tcPr>
          <w:p>
            <w:pPr>
              <w:pStyle w:val="25"/>
              <w:jc w:val="center"/>
              <w:rPr>
                <w:rFonts w:ascii="Times New Roman" w:hAnsi="Times New Roman" w:eastAsia="仿宋_GB2312"/>
                <w:sz w:val="24"/>
                <w:szCs w:val="24"/>
              </w:rPr>
            </w:pPr>
            <w:r>
              <w:rPr>
                <w:rFonts w:hint="eastAsia" w:ascii="仿宋" w:hAnsi="仿宋" w:eastAsia="仿宋" w:cs="Times New Roman"/>
                <w:bCs/>
                <w:kern w:val="2"/>
                <w:sz w:val="28"/>
                <w:szCs w:val="28"/>
              </w:rPr>
              <w:t>4天内直达</w:t>
            </w:r>
          </w:p>
        </w:tc>
        <w:tc>
          <w:tcPr>
            <w:tcW w:w="1187" w:type="pct"/>
            <w:vAlign w:val="center"/>
          </w:tcPr>
          <w:p>
            <w:pPr>
              <w:pStyle w:val="25"/>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无</w:t>
            </w:r>
          </w:p>
        </w:tc>
        <w:tc>
          <w:tcPr>
            <w:tcW w:w="35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041" w:type="pct"/>
            <w:vAlign w:val="center"/>
          </w:tcPr>
          <w:p>
            <w:pPr>
              <w:pStyle w:val="25"/>
              <w:jc w:val="center"/>
              <w:rPr>
                <w:rFonts w:ascii="Times New Roman" w:hAnsi="Times New Roman" w:eastAsia="仿宋_GB2312"/>
                <w:sz w:val="24"/>
                <w:szCs w:val="24"/>
              </w:rPr>
            </w:pPr>
            <w:r>
              <w:rPr>
                <w:rFonts w:hint="eastAsia" w:ascii="仿宋" w:hAnsi="仿宋" w:eastAsia="仿宋" w:cs="Times New Roman"/>
                <w:bCs/>
                <w:kern w:val="2"/>
                <w:sz w:val="28"/>
                <w:szCs w:val="28"/>
              </w:rPr>
              <w:t>浙江省宁波市宁海县强蛟镇宁海电厂</w:t>
            </w:r>
            <w:r>
              <w:rPr>
                <w:rFonts w:hint="eastAsia" w:ascii="仿宋" w:hAnsi="仿宋" w:eastAsia="仿宋" w:cs="Times New Roman"/>
                <w:bCs/>
                <w:kern w:val="2"/>
                <w:sz w:val="28"/>
                <w:szCs w:val="28"/>
                <w:lang w:eastAsia="zh-CN"/>
              </w:rPr>
              <w:t>水处理剂运输项目</w:t>
            </w:r>
          </w:p>
        </w:tc>
        <w:tc>
          <w:tcPr>
            <w:tcW w:w="323" w:type="pct"/>
            <w:vAlign w:val="center"/>
          </w:tcPr>
          <w:p>
            <w:pPr>
              <w:pStyle w:val="25"/>
              <w:jc w:val="center"/>
              <w:rPr>
                <w:rFonts w:ascii="Times New Roman" w:hAnsi="Times New Roman" w:eastAsia="仿宋_GB2312"/>
                <w:sz w:val="24"/>
                <w:szCs w:val="24"/>
              </w:rPr>
            </w:pPr>
            <w:r>
              <w:rPr>
                <w:rFonts w:hint="eastAsia" w:ascii="Times New Roman" w:hAnsi="Times New Roman" w:eastAsia="仿宋_GB2312"/>
                <w:sz w:val="24"/>
                <w:szCs w:val="24"/>
                <w:lang w:eastAsia="zh-CN"/>
              </w:rPr>
              <w:t>总价</w:t>
            </w:r>
          </w:p>
        </w:tc>
        <w:tc>
          <w:tcPr>
            <w:tcW w:w="1047"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小写：＿＿＿＿＿元人民币</w:t>
            </w:r>
          </w:p>
          <w:p>
            <w:pPr>
              <w:pStyle w:val="25"/>
              <w:jc w:val="center"/>
              <w:rPr>
                <w:rFonts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rPr>
              <w:t>大写：人民币＿＿＿＿＿</w:t>
            </w:r>
          </w:p>
        </w:tc>
        <w:tc>
          <w:tcPr>
            <w:tcW w:w="501" w:type="pct"/>
            <w:vAlign w:val="center"/>
          </w:tcPr>
          <w:p>
            <w:pPr>
              <w:pStyle w:val="25"/>
              <w:jc w:val="center"/>
              <w:rPr>
                <w:rFonts w:ascii="Times New Roman" w:hAnsi="Times New Roman" w:eastAsia="仿宋_GB2312" w:cs="Times New Roman"/>
                <w:kern w:val="0"/>
                <w:sz w:val="24"/>
                <w:szCs w:val="24"/>
                <w:lang w:val="en-US" w:eastAsia="zh-CN" w:bidi="ar-SA"/>
              </w:rPr>
            </w:pPr>
            <w:r>
              <w:rPr>
                <w:rFonts w:ascii="Times New Roman" w:hAnsi="Times New Roman" w:eastAsia="仿宋_GB2312"/>
                <w:sz w:val="24"/>
                <w:szCs w:val="24"/>
              </w:rPr>
              <w:t>运送到甲方指定地点</w:t>
            </w:r>
          </w:p>
        </w:tc>
        <w:tc>
          <w:tcPr>
            <w:tcW w:w="544" w:type="pct"/>
            <w:vAlign w:val="center"/>
          </w:tcPr>
          <w:p>
            <w:pPr>
              <w:pStyle w:val="25"/>
              <w:jc w:val="center"/>
              <w:rPr>
                <w:rFonts w:ascii="Times New Roman" w:hAnsi="Times New Roman" w:eastAsia="仿宋_GB2312"/>
                <w:sz w:val="24"/>
                <w:szCs w:val="24"/>
              </w:rPr>
            </w:pPr>
            <w:r>
              <w:rPr>
                <w:rFonts w:hint="eastAsia" w:ascii="仿宋" w:hAnsi="仿宋" w:eastAsia="仿宋" w:cs="Times New Roman"/>
                <w:bCs/>
                <w:kern w:val="2"/>
                <w:sz w:val="28"/>
                <w:szCs w:val="28"/>
              </w:rPr>
              <w:t>4天内直达</w:t>
            </w:r>
          </w:p>
        </w:tc>
        <w:tc>
          <w:tcPr>
            <w:tcW w:w="1187" w:type="pct"/>
            <w:vAlign w:val="center"/>
          </w:tcPr>
          <w:p>
            <w:pPr>
              <w:pStyle w:val="25"/>
              <w:jc w:val="center"/>
              <w:rPr>
                <w:rFonts w:ascii="Times New Roman" w:hAnsi="Times New Roman" w:eastAsia="仿宋_GB2312"/>
                <w:sz w:val="24"/>
                <w:szCs w:val="24"/>
              </w:rPr>
            </w:pPr>
            <w:r>
              <w:rPr>
                <w:rFonts w:hint="eastAsia" w:ascii="Times New Roman" w:hAnsi="Times New Roman" w:eastAsia="仿宋_GB2312"/>
                <w:sz w:val="24"/>
                <w:szCs w:val="24"/>
                <w:lang w:eastAsia="zh-CN"/>
              </w:rPr>
              <w:t>无</w:t>
            </w:r>
          </w:p>
        </w:tc>
        <w:tc>
          <w:tcPr>
            <w:tcW w:w="35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含税价格</w:t>
            </w:r>
          </w:p>
        </w:tc>
      </w:tr>
    </w:tbl>
    <w:p>
      <w:pPr>
        <w:rPr>
          <w:rFonts w:ascii="Times New Roman" w:hAnsi="Times New Roman" w:eastAsia="仿宋_GB2312" w:cs="Times New Roman"/>
          <w:sz w:val="24"/>
          <w:szCs w:val="24"/>
        </w:rPr>
      </w:pPr>
      <w:r>
        <w:rPr>
          <w:rFonts w:ascii="Times New Roman" w:hAnsi="Times New Roman" w:eastAsia="仿宋_GB2312" w:cs="Times New Roman"/>
          <w:sz w:val="24"/>
          <w:szCs w:val="24"/>
        </w:rPr>
        <w:t>注：</w:t>
      </w:r>
    </w:p>
    <w:p>
      <w:pPr>
        <w:pStyle w:val="22"/>
        <w:numPr>
          <w:ilvl w:val="0"/>
          <w:numId w:val="4"/>
        </w:numPr>
        <w:ind w:firstLineChars="0"/>
        <w:rPr>
          <w:rFonts w:ascii="Times New Roman" w:hAnsi="Times New Roman" w:eastAsia="仿宋_GB2312"/>
        </w:rPr>
      </w:pPr>
      <w:r>
        <w:rPr>
          <w:rFonts w:ascii="Times New Roman" w:hAnsi="Times New Roman" w:eastAsia="仿宋_GB2312"/>
        </w:rPr>
        <w:t>如果</w:t>
      </w:r>
      <w:r>
        <w:rPr>
          <w:rFonts w:hint="eastAsia" w:ascii="Times New Roman" w:hAnsi="Times New Roman" w:eastAsia="仿宋_GB2312"/>
        </w:rPr>
        <w:t>总价与分项报价不一致，则以分项报价</w:t>
      </w:r>
      <w:r>
        <w:rPr>
          <w:rFonts w:ascii="Times New Roman" w:hAnsi="Times New Roman" w:eastAsia="仿宋_GB2312"/>
        </w:rPr>
        <w:t>为准修正总价。</w:t>
      </w:r>
    </w:p>
    <w:p>
      <w:pPr>
        <w:pStyle w:val="22"/>
        <w:numPr>
          <w:ilvl w:val="0"/>
          <w:numId w:val="4"/>
        </w:numPr>
        <w:ind w:firstLineChars="0"/>
        <w:rPr>
          <w:rFonts w:ascii="Times New Roman" w:hAnsi="Times New Roman" w:eastAsia="仿宋_GB2312"/>
        </w:rPr>
      </w:pPr>
      <w:r>
        <w:rPr>
          <w:rFonts w:hint="eastAsia" w:ascii="Times New Roman" w:hAnsi="Times New Roman" w:eastAsia="仿宋_GB2312"/>
        </w:rPr>
        <w:t>如果总价大小写不一致，则以大写金额为准修正总价。</w:t>
      </w:r>
    </w:p>
    <w:p>
      <w:pPr>
        <w:pStyle w:val="22"/>
        <w:numPr>
          <w:ilvl w:val="0"/>
          <w:numId w:val="4"/>
        </w:numPr>
        <w:ind w:firstLineChars="0"/>
        <w:rPr>
          <w:rFonts w:ascii="Times New Roman" w:hAnsi="Times New Roman" w:eastAsia="仿宋_GB2312"/>
        </w:rPr>
      </w:pPr>
      <w:r>
        <w:rPr>
          <w:rFonts w:ascii="Times New Roman" w:hAnsi="Times New Roman" w:eastAsia="仿宋_GB2312"/>
        </w:rPr>
        <w:t>供应商可根据实际响应情况调整。</w:t>
      </w:r>
    </w:p>
    <w:p>
      <w:pPr>
        <w:pStyle w:val="10"/>
        <w:ind w:firstLine="240"/>
        <w:rPr>
          <w:rFonts w:ascii="Times New Roman" w:hAnsi="Times New Roman" w:eastAsia="仿宋_GB2312" w:cs="Times New Roman"/>
          <w:sz w:val="24"/>
          <w:szCs w:val="24"/>
        </w:rPr>
      </w:pPr>
    </w:p>
    <w:p>
      <w:pPr>
        <w:pStyle w:val="10"/>
        <w:spacing w:line="360" w:lineRule="auto"/>
        <w:ind w:right="480" w:firstLine="10080" w:firstLineChars="4200"/>
        <w:rPr>
          <w:rFonts w:ascii="Times New Roman" w:hAnsi="Times New Roman" w:eastAsia="仿宋_GB2312" w:cs="Times New Roman"/>
          <w:sz w:val="24"/>
          <w:szCs w:val="24"/>
        </w:rPr>
      </w:pPr>
      <w:r>
        <w:rPr>
          <w:rFonts w:ascii="Times New Roman" w:hAnsi="Times New Roman" w:eastAsia="仿宋_GB2312" w:cs="Times New Roman"/>
          <w:sz w:val="24"/>
          <w:szCs w:val="24"/>
        </w:rPr>
        <w:t>供应商：＿＿＿＿＿（盖章）</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供应商代表：_______________（签字）</w:t>
      </w:r>
    </w:p>
    <w:p>
      <w:pPr>
        <w:pStyle w:val="10"/>
        <w:spacing w:line="360" w:lineRule="auto"/>
        <w:ind w:firstLine="240"/>
        <w:jc w:val="right"/>
        <w:rPr>
          <w:rFonts w:ascii="Times New Roman" w:hAnsi="Times New Roman" w:eastAsia="仿宋_GB2312" w:cs="Times New Roman"/>
          <w:sz w:val="24"/>
          <w:szCs w:val="24"/>
        </w:rPr>
      </w:pPr>
      <w:r>
        <w:rPr>
          <w:rFonts w:ascii="Times New Roman" w:hAnsi="Times New Roman" w:eastAsia="仿宋_GB2312" w:cs="Times New Roman"/>
          <w:sz w:val="24"/>
          <w:szCs w:val="24"/>
        </w:rPr>
        <w:t>日期：＿＿＿＿年＿＿月＿＿日</w:t>
      </w:r>
    </w:p>
    <w:bookmarkEnd w:id="10"/>
    <w:bookmarkEnd w:id="11"/>
    <w:p>
      <w:pPr>
        <w:rPr>
          <w:rFonts w:ascii="Times New Roman" w:hAnsi="Times New Roman" w:cs="Times New Roman"/>
        </w:rPr>
      </w:pPr>
      <w:bookmarkStart w:id="18" w:name="_Toc433984930"/>
      <w:bookmarkStart w:id="19" w:name="_Toc389142121"/>
      <w:bookmarkStart w:id="20" w:name="_Toc421719955"/>
      <w:r>
        <w:rPr>
          <w:rFonts w:ascii="Times New Roman" w:hAnsi="Times New Roman" w:cs="Times New Roman"/>
          <w:bCs/>
        </w:rPr>
        <w:br w:type="page"/>
      </w:r>
    </w:p>
    <w:bookmarkEnd w:id="18"/>
    <w:bookmarkEnd w:id="19"/>
    <w:bookmarkEnd w:id="20"/>
    <w:p>
      <w:pPr>
        <w:pStyle w:val="4"/>
        <w:numPr>
          <w:ilvl w:val="0"/>
          <w:numId w:val="3"/>
        </w:numPr>
        <w:rPr>
          <w:rFonts w:ascii="Times New Roman" w:hAnsi="Times New Roman" w:eastAsia="黑体" w:cs="Times New Roman"/>
          <w:b w:val="0"/>
        </w:rPr>
      </w:pPr>
      <w:r>
        <w:rPr>
          <w:rFonts w:ascii="Times New Roman" w:hAnsi="Times New Roman" w:eastAsia="黑体" w:cs="Times New Roman"/>
          <w:b w:val="0"/>
        </w:rPr>
        <w:t>分项报价表</w:t>
      </w:r>
    </w:p>
    <w:p>
      <w:pPr>
        <w:pStyle w:val="23"/>
        <w:spacing w:before="0" w:beforeLines="0"/>
        <w:rPr>
          <w:rFonts w:ascii="Times New Roman" w:hAnsi="Times New Roman" w:eastAsia="华文中宋" w:cs="Times New Roman"/>
        </w:rPr>
      </w:pPr>
      <w:r>
        <w:rPr>
          <w:rFonts w:ascii="Times New Roman" w:hAnsi="Times New Roman" w:eastAsia="华文中宋" w:cs="Times New Roman"/>
        </w:rPr>
        <w:t>分项报价表</w:t>
      </w:r>
    </w:p>
    <w:p>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供应商名称：</w:t>
      </w:r>
    </w:p>
    <w:p>
      <w:pPr>
        <w:spacing w:after="0" w:line="360" w:lineRule="auto"/>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r>
        <w:rPr>
          <w:rFonts w:ascii="Times New Roman" w:hAnsi="Times New Roman" w:eastAsia="仿宋_GB2312" w:cs="Times New Roman"/>
          <w:sz w:val="24"/>
          <w:szCs w:val="24"/>
        </w:rPr>
        <w:ptab w:relativeTo="margin" w:alignment="right" w:leader="none"/>
      </w:r>
      <w:r>
        <w:rPr>
          <w:rFonts w:ascii="Times New Roman" w:hAnsi="Times New Roman" w:eastAsia="仿宋_GB2312" w:cs="Times New Roman"/>
          <w:sz w:val="24"/>
          <w:szCs w:val="24"/>
        </w:rPr>
        <w:t>货币单位：人民币元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2315"/>
        <w:gridCol w:w="6110"/>
        <w:gridCol w:w="1844"/>
        <w:gridCol w:w="1558"/>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405" w:type="pct"/>
            <w:vAlign w:val="center"/>
          </w:tcPr>
          <w:p>
            <w:pPr>
              <w:pStyle w:val="25"/>
              <w:spacing w:line="276" w:lineRule="auto"/>
              <w:jc w:val="center"/>
              <w:rPr>
                <w:rFonts w:ascii="Times New Roman" w:hAnsi="Times New Roman" w:eastAsia="仿宋_GB2312"/>
                <w:b/>
                <w:bCs/>
                <w:sz w:val="24"/>
                <w:szCs w:val="24"/>
              </w:rPr>
            </w:pPr>
            <w:bookmarkStart w:id="21" w:name="OLE_LINK1"/>
            <w:r>
              <w:rPr>
                <w:rFonts w:ascii="Times New Roman" w:hAnsi="Times New Roman" w:eastAsia="仿宋_GB2312"/>
                <w:b/>
                <w:bCs/>
                <w:sz w:val="24"/>
                <w:szCs w:val="24"/>
              </w:rPr>
              <w:t>序号</w:t>
            </w:r>
          </w:p>
        </w:tc>
        <w:tc>
          <w:tcPr>
            <w:tcW w:w="795" w:type="pct"/>
            <w:vAlign w:val="center"/>
          </w:tcPr>
          <w:p>
            <w:pPr>
              <w:pStyle w:val="25"/>
              <w:spacing w:line="276" w:lineRule="auto"/>
              <w:jc w:val="center"/>
              <w:rPr>
                <w:rFonts w:ascii="Times New Roman" w:hAnsi="Times New Roman" w:eastAsia="仿宋_GB2312"/>
                <w:b/>
                <w:bCs/>
                <w:sz w:val="24"/>
                <w:szCs w:val="24"/>
              </w:rPr>
            </w:pPr>
            <w:r>
              <w:rPr>
                <w:rFonts w:hint="eastAsia" w:ascii="Times New Roman" w:hAnsi="Times New Roman" w:eastAsia="仿宋_GB2312"/>
                <w:b/>
                <w:bCs/>
                <w:sz w:val="24"/>
                <w:szCs w:val="24"/>
              </w:rPr>
              <w:t>产品名称</w:t>
            </w:r>
          </w:p>
        </w:tc>
        <w:tc>
          <w:tcPr>
            <w:tcW w:w="2098" w:type="pct"/>
            <w:vAlign w:val="center"/>
          </w:tcPr>
          <w:p>
            <w:pPr>
              <w:pStyle w:val="25"/>
              <w:spacing w:line="276" w:lineRule="auto"/>
              <w:jc w:val="center"/>
              <w:rPr>
                <w:rFonts w:ascii="Times New Roman" w:hAnsi="Times New Roman" w:eastAsia="仿宋_GB2312"/>
                <w:b/>
                <w:bCs/>
                <w:sz w:val="24"/>
                <w:szCs w:val="24"/>
              </w:rPr>
            </w:pPr>
            <w:r>
              <w:rPr>
                <w:rFonts w:ascii="Times New Roman" w:hAnsi="Times New Roman" w:eastAsia="仿宋_GB2312"/>
                <w:b/>
                <w:bCs/>
                <w:sz w:val="24"/>
                <w:szCs w:val="24"/>
              </w:rPr>
              <w:t>型号和规格</w:t>
            </w:r>
          </w:p>
        </w:tc>
        <w:tc>
          <w:tcPr>
            <w:tcW w:w="633" w:type="pct"/>
            <w:vAlign w:val="center"/>
          </w:tcPr>
          <w:p>
            <w:pPr>
              <w:pStyle w:val="25"/>
              <w:spacing w:line="276" w:lineRule="auto"/>
              <w:jc w:val="center"/>
              <w:rPr>
                <w:rFonts w:ascii="Times New Roman" w:hAnsi="Times New Roman" w:eastAsia="仿宋_GB2312"/>
                <w:b/>
                <w:bCs/>
                <w:sz w:val="24"/>
                <w:szCs w:val="24"/>
              </w:rPr>
            </w:pPr>
            <w:r>
              <w:rPr>
                <w:rFonts w:ascii="Times New Roman" w:hAnsi="Times New Roman" w:eastAsia="仿宋_GB2312"/>
                <w:b/>
                <w:bCs/>
                <w:sz w:val="24"/>
                <w:szCs w:val="24"/>
              </w:rPr>
              <w:t>数量</w:t>
            </w:r>
          </w:p>
        </w:tc>
        <w:tc>
          <w:tcPr>
            <w:tcW w:w="535" w:type="pct"/>
            <w:vAlign w:val="center"/>
          </w:tcPr>
          <w:p>
            <w:pPr>
              <w:pStyle w:val="25"/>
              <w:spacing w:line="276" w:lineRule="auto"/>
              <w:jc w:val="center"/>
              <w:rPr>
                <w:rFonts w:ascii="Times New Roman" w:hAnsi="Times New Roman" w:eastAsia="仿宋_GB2312"/>
                <w:b/>
                <w:bCs/>
                <w:sz w:val="24"/>
                <w:szCs w:val="24"/>
              </w:rPr>
            </w:pPr>
            <w:r>
              <w:rPr>
                <w:rFonts w:ascii="Times New Roman" w:hAnsi="Times New Roman" w:eastAsia="仿宋_GB2312"/>
                <w:b/>
                <w:bCs/>
                <w:sz w:val="24"/>
                <w:szCs w:val="24"/>
              </w:rPr>
              <w:t>单价</w:t>
            </w:r>
          </w:p>
        </w:tc>
        <w:tc>
          <w:tcPr>
            <w:tcW w:w="534" w:type="pct"/>
            <w:vAlign w:val="center"/>
          </w:tcPr>
          <w:p>
            <w:pPr>
              <w:pStyle w:val="25"/>
              <w:spacing w:line="276" w:lineRule="auto"/>
              <w:jc w:val="center"/>
              <w:rPr>
                <w:rFonts w:ascii="Times New Roman" w:hAnsi="Times New Roman" w:eastAsia="仿宋_GB2312"/>
                <w:b/>
                <w:bCs/>
                <w:sz w:val="24"/>
                <w:szCs w:val="24"/>
              </w:rPr>
            </w:pPr>
            <w:r>
              <w:rPr>
                <w:rFonts w:ascii="Times New Roman" w:hAnsi="Times New Roman" w:eastAsia="仿宋_GB2312"/>
                <w:b/>
                <w:bCs/>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pPr>
              <w:pStyle w:val="25"/>
              <w:spacing w:line="276" w:lineRule="auto"/>
              <w:jc w:val="center"/>
              <w:rPr>
                <w:rFonts w:ascii="Times New Roman" w:hAnsi="Times New Roman" w:eastAsia="仿宋_GB2312"/>
              </w:rPr>
            </w:pPr>
            <w:r>
              <w:rPr>
                <w:rFonts w:hint="eastAsia" w:ascii="仿宋" w:hAnsi="仿宋" w:eastAsia="仿宋"/>
                <w:bCs/>
              </w:rPr>
              <w:t>1</w:t>
            </w:r>
          </w:p>
        </w:tc>
        <w:tc>
          <w:tcPr>
            <w:tcW w:w="2315" w:type="dxa"/>
            <w:vAlign w:val="center"/>
          </w:tcPr>
          <w:p>
            <w:pPr>
              <w:pStyle w:val="25"/>
              <w:jc w:val="center"/>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浙江省台州市三门县能源路1号台州第二发电厂循环水阻垢剂运输</w:t>
            </w:r>
          </w:p>
        </w:tc>
        <w:tc>
          <w:tcPr>
            <w:tcW w:w="2098" w:type="pct"/>
            <w:vAlign w:val="center"/>
          </w:tcPr>
          <w:p>
            <w:pPr>
              <w:rPr>
                <w:rFonts w:hint="eastAsia" w:ascii="仿宋" w:hAnsi="仿宋" w:eastAsia="仿宋" w:cs="Times New Roman"/>
                <w:bCs/>
                <w:kern w:val="2"/>
                <w:sz w:val="21"/>
                <w:szCs w:val="21"/>
              </w:rPr>
            </w:pPr>
            <w:r>
              <w:rPr>
                <w:rFonts w:hint="eastAsia" w:ascii="仿宋" w:hAnsi="仿宋" w:eastAsia="仿宋" w:cs="Times New Roman"/>
                <w:bCs/>
                <w:kern w:val="2"/>
                <w:sz w:val="28"/>
                <w:szCs w:val="28"/>
                <w:lang w:eastAsia="zh-CN"/>
              </w:rPr>
              <w:t>阻垢剂运输要求：</w:t>
            </w:r>
            <w:r>
              <w:rPr>
                <w:rFonts w:hint="eastAsia" w:ascii="仿宋" w:hAnsi="仿宋" w:eastAsia="仿宋" w:cs="Times New Roman"/>
                <w:bCs/>
                <w:kern w:val="2"/>
                <w:sz w:val="28"/>
                <w:szCs w:val="28"/>
              </w:rPr>
              <w:t>固定专车，4天内直达（提供1-2个固定车牌号，需在台二电厂备案）；车型：9.6米高栏车；每次14个吨桶，现场卸完药剂，空桶随车返回；约20天左右发一次货。一年约18批次。</w:t>
            </w:r>
          </w:p>
        </w:tc>
        <w:tc>
          <w:tcPr>
            <w:tcW w:w="633" w:type="pct"/>
            <w:vAlign w:val="center"/>
          </w:tcPr>
          <w:p>
            <w:pPr>
              <w:pStyle w:val="25"/>
              <w:spacing w:line="276" w:lineRule="auto"/>
              <w:jc w:val="center"/>
              <w:rPr>
                <w:rFonts w:ascii="Times New Roman" w:hAnsi="Times New Roman" w:eastAsia="仿宋_GB2312"/>
                <w:sz w:val="24"/>
                <w:szCs w:val="24"/>
              </w:rPr>
            </w:pPr>
            <w:r>
              <w:rPr>
                <w:rFonts w:hint="eastAsia" w:ascii="仿宋" w:hAnsi="仿宋" w:eastAsia="仿宋" w:cs="Times New Roman"/>
                <w:bCs/>
                <w:kern w:val="2"/>
                <w:sz w:val="28"/>
                <w:szCs w:val="28"/>
              </w:rPr>
              <w:t>约18批次</w:t>
            </w:r>
          </w:p>
        </w:tc>
        <w:tc>
          <w:tcPr>
            <w:tcW w:w="535" w:type="pct"/>
            <w:vAlign w:val="center"/>
          </w:tcPr>
          <w:p>
            <w:pPr>
              <w:pStyle w:val="25"/>
              <w:spacing w:line="276" w:lineRule="auto"/>
              <w:jc w:val="center"/>
              <w:rPr>
                <w:rFonts w:ascii="Times New Roman" w:hAnsi="Times New Roman" w:eastAsia="仿宋_GB2312"/>
                <w:sz w:val="24"/>
                <w:szCs w:val="24"/>
              </w:rPr>
            </w:pPr>
          </w:p>
        </w:tc>
        <w:tc>
          <w:tcPr>
            <w:tcW w:w="534" w:type="pct"/>
            <w:vAlign w:val="center"/>
          </w:tcPr>
          <w:p>
            <w:pPr>
              <w:pStyle w:val="25"/>
              <w:spacing w:line="276"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pPr>
              <w:pStyle w:val="25"/>
              <w:spacing w:line="276" w:lineRule="auto"/>
              <w:jc w:val="center"/>
              <w:rPr>
                <w:rFonts w:hint="eastAsia" w:ascii="仿宋" w:hAnsi="仿宋" w:eastAsia="仿宋"/>
                <w:bCs/>
                <w:lang w:val="en-US" w:eastAsia="zh-CN"/>
              </w:rPr>
            </w:pPr>
            <w:r>
              <w:rPr>
                <w:rFonts w:hint="eastAsia" w:ascii="仿宋" w:hAnsi="仿宋" w:eastAsia="仿宋"/>
                <w:bCs/>
                <w:lang w:val="en-US" w:eastAsia="zh-CN"/>
              </w:rPr>
              <w:t>2</w:t>
            </w:r>
          </w:p>
        </w:tc>
        <w:tc>
          <w:tcPr>
            <w:tcW w:w="2315" w:type="dxa"/>
            <w:vAlign w:val="center"/>
          </w:tcPr>
          <w:p>
            <w:pPr>
              <w:pStyle w:val="25"/>
              <w:jc w:val="center"/>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浙江省台州市三门县能源路1号台州第二发电厂循环水杀菌剂运输</w:t>
            </w:r>
          </w:p>
        </w:tc>
        <w:tc>
          <w:tcPr>
            <w:tcW w:w="2098" w:type="pct"/>
            <w:vAlign w:val="center"/>
          </w:tcPr>
          <w:p>
            <w:pPr>
              <w:spacing w:after="0" w:line="276" w:lineRule="auto"/>
              <w:rPr>
                <w:rFonts w:hint="eastAsia" w:ascii="仿宋" w:hAnsi="仿宋" w:eastAsia="仿宋" w:cs="Times New Roman"/>
                <w:bCs/>
                <w:kern w:val="2"/>
                <w:sz w:val="21"/>
                <w:szCs w:val="21"/>
              </w:rPr>
            </w:pPr>
            <w:r>
              <w:rPr>
                <w:rFonts w:hint="eastAsia" w:ascii="仿宋" w:hAnsi="仿宋" w:eastAsia="仿宋" w:cs="Times New Roman"/>
                <w:bCs/>
                <w:kern w:val="2"/>
                <w:sz w:val="28"/>
                <w:szCs w:val="28"/>
              </w:rPr>
              <w:t>杀菌剂运输要求：每批次2个吨桶（每桶600公斤）或等量小桶，运抵现场直接现场加入集水池，桶不落地，空桶返回；每年约10批次。</w:t>
            </w:r>
          </w:p>
        </w:tc>
        <w:tc>
          <w:tcPr>
            <w:tcW w:w="633" w:type="pct"/>
            <w:vAlign w:val="center"/>
          </w:tcPr>
          <w:p>
            <w:pPr>
              <w:pStyle w:val="25"/>
              <w:spacing w:line="276" w:lineRule="auto"/>
              <w:jc w:val="center"/>
              <w:rPr>
                <w:rFonts w:hint="eastAsia" w:ascii="Times New Roman" w:hAnsi="Times New Roman" w:eastAsia="仿宋_GB2312"/>
                <w:sz w:val="24"/>
                <w:szCs w:val="24"/>
              </w:rPr>
            </w:pPr>
            <w:r>
              <w:rPr>
                <w:rFonts w:hint="eastAsia" w:ascii="仿宋" w:hAnsi="仿宋" w:eastAsia="仿宋" w:cs="Times New Roman"/>
                <w:bCs/>
                <w:kern w:val="2"/>
                <w:sz w:val="28"/>
                <w:szCs w:val="28"/>
              </w:rPr>
              <w:t>约10批次</w:t>
            </w:r>
          </w:p>
        </w:tc>
        <w:tc>
          <w:tcPr>
            <w:tcW w:w="535" w:type="pct"/>
            <w:vAlign w:val="center"/>
          </w:tcPr>
          <w:p>
            <w:pPr>
              <w:pStyle w:val="25"/>
              <w:spacing w:line="276" w:lineRule="auto"/>
              <w:jc w:val="center"/>
              <w:rPr>
                <w:rFonts w:ascii="Times New Roman" w:hAnsi="Times New Roman" w:eastAsia="仿宋_GB2312"/>
                <w:sz w:val="24"/>
                <w:szCs w:val="24"/>
              </w:rPr>
            </w:pPr>
          </w:p>
        </w:tc>
        <w:tc>
          <w:tcPr>
            <w:tcW w:w="534" w:type="pct"/>
            <w:vAlign w:val="center"/>
          </w:tcPr>
          <w:p>
            <w:pPr>
              <w:pStyle w:val="25"/>
              <w:spacing w:line="276" w:lineRule="auto"/>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05" w:type="pct"/>
            <w:vAlign w:val="center"/>
          </w:tcPr>
          <w:p>
            <w:pPr>
              <w:pStyle w:val="25"/>
              <w:spacing w:line="276" w:lineRule="auto"/>
              <w:jc w:val="center"/>
              <w:rPr>
                <w:rFonts w:hint="eastAsia" w:ascii="仿宋" w:hAnsi="仿宋" w:eastAsia="仿宋"/>
                <w:bCs/>
                <w:lang w:val="en-US" w:eastAsia="zh-CN"/>
              </w:rPr>
            </w:pPr>
            <w:r>
              <w:rPr>
                <w:rFonts w:hint="eastAsia" w:ascii="仿宋" w:hAnsi="仿宋" w:eastAsia="仿宋"/>
                <w:bCs/>
                <w:lang w:val="en-US" w:eastAsia="zh-CN"/>
              </w:rPr>
              <w:t>3</w:t>
            </w:r>
          </w:p>
        </w:tc>
        <w:tc>
          <w:tcPr>
            <w:tcW w:w="2315" w:type="dxa"/>
            <w:vAlign w:val="center"/>
          </w:tcPr>
          <w:p>
            <w:pPr>
              <w:pStyle w:val="25"/>
              <w:jc w:val="center"/>
              <w:rPr>
                <w:rFonts w:hint="eastAsia" w:ascii="仿宋" w:hAnsi="仿宋" w:eastAsia="仿宋" w:cs="Times New Roman"/>
                <w:bCs/>
                <w:kern w:val="2"/>
                <w:sz w:val="28"/>
                <w:szCs w:val="28"/>
                <w:lang w:val="en-US" w:eastAsia="zh-CN" w:bidi="ar-SA"/>
              </w:rPr>
            </w:pPr>
            <w:r>
              <w:rPr>
                <w:rFonts w:hint="eastAsia" w:ascii="仿宋" w:hAnsi="仿宋" w:eastAsia="仿宋" w:cs="Times New Roman"/>
                <w:bCs/>
                <w:kern w:val="2"/>
                <w:sz w:val="28"/>
                <w:szCs w:val="28"/>
                <w:lang w:val="en-US" w:eastAsia="zh-CN" w:bidi="ar-SA"/>
              </w:rPr>
              <w:t>浙江省宁波市宁海县强蛟镇宁海电厂水处理药剂运输要求</w:t>
            </w:r>
          </w:p>
        </w:tc>
        <w:tc>
          <w:tcPr>
            <w:tcW w:w="2098" w:type="pct"/>
            <w:vAlign w:val="center"/>
          </w:tcPr>
          <w:p>
            <w:pPr>
              <w:spacing w:after="0" w:line="276" w:lineRule="auto"/>
              <w:rPr>
                <w:rFonts w:hint="eastAsia" w:ascii="仿宋" w:hAnsi="仿宋" w:eastAsia="仿宋" w:cs="Times New Roman"/>
                <w:bCs/>
                <w:kern w:val="2"/>
                <w:sz w:val="21"/>
                <w:szCs w:val="21"/>
              </w:rPr>
            </w:pPr>
            <w:r>
              <w:rPr>
                <w:rFonts w:hint="eastAsia" w:ascii="仿宋" w:hAnsi="仿宋" w:eastAsia="仿宋" w:cs="Times New Roman"/>
                <w:bCs/>
                <w:kern w:val="2"/>
                <w:sz w:val="28"/>
                <w:szCs w:val="28"/>
              </w:rPr>
              <w:t>固定专车，国六或新能源车辆运输 （须符合当地政府要求）；4天内直达（提供1-2个固定车牌号，需在电厂备案）；车型：9.6米高栏车；每批次阻垢剂+杀菌剂共</w:t>
            </w:r>
            <w:r>
              <w:rPr>
                <w:rFonts w:hint="eastAsia" w:ascii="仿宋" w:hAnsi="仿宋" w:eastAsia="仿宋" w:cs="Times New Roman"/>
                <w:bCs/>
                <w:kern w:val="2"/>
                <w:sz w:val="28"/>
                <w:szCs w:val="28"/>
                <w:lang w:eastAsia="zh-CN"/>
              </w:rPr>
              <w:t>约</w:t>
            </w:r>
            <w:r>
              <w:rPr>
                <w:rFonts w:hint="eastAsia" w:ascii="仿宋" w:hAnsi="仿宋" w:eastAsia="仿宋" w:cs="Times New Roman"/>
                <w:bCs/>
                <w:kern w:val="2"/>
                <w:sz w:val="28"/>
                <w:szCs w:val="28"/>
              </w:rPr>
              <w:t>1</w:t>
            </w:r>
            <w:r>
              <w:rPr>
                <w:rFonts w:hint="eastAsia" w:ascii="仿宋" w:hAnsi="仿宋" w:eastAsia="仿宋" w:cs="Times New Roman"/>
                <w:bCs/>
                <w:kern w:val="2"/>
                <w:sz w:val="28"/>
                <w:szCs w:val="28"/>
                <w:lang w:val="en-US" w:eastAsia="zh-CN"/>
              </w:rPr>
              <w:t>7</w:t>
            </w:r>
            <w:r>
              <w:rPr>
                <w:rFonts w:hint="eastAsia" w:ascii="仿宋" w:hAnsi="仿宋" w:eastAsia="仿宋" w:cs="Times New Roman"/>
                <w:bCs/>
                <w:kern w:val="2"/>
                <w:sz w:val="28"/>
                <w:szCs w:val="28"/>
              </w:rPr>
              <w:t>吨（25公斤小桶），现场卸完药剂，返回约500个空桶；20天左右发一次货，一年约18批次。</w:t>
            </w:r>
          </w:p>
        </w:tc>
        <w:tc>
          <w:tcPr>
            <w:tcW w:w="633" w:type="pct"/>
            <w:vAlign w:val="center"/>
          </w:tcPr>
          <w:p>
            <w:pPr>
              <w:pStyle w:val="25"/>
              <w:spacing w:line="276" w:lineRule="auto"/>
              <w:jc w:val="center"/>
              <w:rPr>
                <w:rFonts w:hint="eastAsia" w:ascii="Times New Roman" w:hAnsi="Times New Roman" w:eastAsia="仿宋_GB2312"/>
                <w:sz w:val="24"/>
                <w:szCs w:val="24"/>
              </w:rPr>
            </w:pPr>
            <w:r>
              <w:rPr>
                <w:rFonts w:hint="eastAsia" w:ascii="仿宋" w:hAnsi="仿宋" w:eastAsia="仿宋" w:cs="Times New Roman"/>
                <w:bCs/>
                <w:kern w:val="2"/>
                <w:sz w:val="28"/>
                <w:szCs w:val="28"/>
              </w:rPr>
              <w:t>约18批次</w:t>
            </w:r>
          </w:p>
        </w:tc>
        <w:tc>
          <w:tcPr>
            <w:tcW w:w="535" w:type="pct"/>
            <w:vAlign w:val="center"/>
          </w:tcPr>
          <w:p>
            <w:pPr>
              <w:pStyle w:val="25"/>
              <w:spacing w:line="276" w:lineRule="auto"/>
              <w:jc w:val="center"/>
              <w:rPr>
                <w:rFonts w:ascii="Times New Roman" w:hAnsi="Times New Roman" w:eastAsia="仿宋_GB2312"/>
                <w:sz w:val="24"/>
                <w:szCs w:val="24"/>
              </w:rPr>
            </w:pPr>
          </w:p>
        </w:tc>
        <w:tc>
          <w:tcPr>
            <w:tcW w:w="534" w:type="pct"/>
            <w:vAlign w:val="center"/>
          </w:tcPr>
          <w:p>
            <w:pPr>
              <w:pStyle w:val="25"/>
              <w:spacing w:line="276" w:lineRule="auto"/>
              <w:jc w:val="center"/>
              <w:rPr>
                <w:rFonts w:ascii="Times New Roman" w:hAnsi="Times New Roman" w:eastAsia="仿宋_GB2312"/>
                <w:sz w:val="24"/>
                <w:szCs w:val="24"/>
              </w:rPr>
            </w:pPr>
          </w:p>
        </w:tc>
      </w:tr>
      <w:bookmarkEnd w:id="21"/>
    </w:tbl>
    <w:p>
      <w:pPr>
        <w:spacing w:after="0" w:line="360" w:lineRule="auto"/>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注：</w:t>
      </w:r>
    </w:p>
    <w:p>
      <w:pPr>
        <w:pStyle w:val="22"/>
        <w:numPr>
          <w:ilvl w:val="0"/>
          <w:numId w:val="5"/>
        </w:numPr>
        <w:ind w:firstLineChars="0"/>
        <w:rPr>
          <w:rFonts w:ascii="Times New Roman" w:hAnsi="Times New Roman" w:eastAsia="仿宋_GB2312"/>
        </w:rPr>
      </w:pPr>
      <w:r>
        <w:rPr>
          <w:rFonts w:ascii="Times New Roman" w:hAnsi="Times New Roman" w:eastAsia="仿宋_GB2312"/>
        </w:rPr>
        <w:t>表格栏目不得空白，报价可填写“免费”、“已含”等字样，否则视为无效报价。</w:t>
      </w:r>
    </w:p>
    <w:p>
      <w:pPr>
        <w:pStyle w:val="22"/>
        <w:numPr>
          <w:ilvl w:val="0"/>
          <w:numId w:val="5"/>
        </w:numPr>
        <w:ind w:firstLineChars="0"/>
        <w:rPr>
          <w:rFonts w:ascii="Times New Roman" w:hAnsi="Times New Roman" w:eastAsia="仿宋_GB2312"/>
        </w:rPr>
      </w:pPr>
      <w:r>
        <w:rPr>
          <w:rFonts w:ascii="Times New Roman" w:hAnsi="Times New Roman" w:eastAsia="仿宋_GB2312"/>
        </w:rPr>
        <w:t>如果按单价计算的结果与总价不一致，以单价为准修正总价。</w:t>
      </w:r>
    </w:p>
    <w:p>
      <w:pPr>
        <w:pStyle w:val="22"/>
        <w:numPr>
          <w:ilvl w:val="0"/>
          <w:numId w:val="5"/>
        </w:numPr>
        <w:ind w:firstLineChars="0"/>
        <w:rPr>
          <w:rFonts w:ascii="Times New Roman" w:hAnsi="Times New Roman" w:eastAsia="仿宋_GB2312"/>
        </w:rPr>
      </w:pPr>
      <w:r>
        <w:rPr>
          <w:rFonts w:ascii="Times New Roman" w:hAnsi="Times New Roman" w:eastAsia="仿宋_GB2312"/>
        </w:rPr>
        <w:t>供应商可根据实际情况自行扩展表格细项。</w:t>
      </w:r>
    </w:p>
    <w:p>
      <w:pPr>
        <w:rPr>
          <w:rFonts w:ascii="Times New Roman" w:hAnsi="Times New Roman" w:cs="Times New Roman"/>
        </w:rPr>
        <w:sectPr>
          <w:pgSz w:w="16840" w:h="11907" w:orient="landscape"/>
          <w:pgMar w:top="1247" w:right="1247" w:bottom="1247" w:left="1247" w:header="851" w:footer="851" w:gutter="0"/>
          <w:cols w:space="720" w:num="1"/>
          <w:docGrid w:type="lines" w:linePitch="326" w:charSpace="0"/>
        </w:sectPr>
      </w:pPr>
    </w:p>
    <w:p>
      <w:pPr>
        <w:pStyle w:val="4"/>
        <w:numPr>
          <w:ilvl w:val="0"/>
          <w:numId w:val="3"/>
        </w:numPr>
        <w:rPr>
          <w:rFonts w:ascii="Times New Roman" w:hAnsi="Times New Roman" w:eastAsia="黑体" w:cs="Times New Roman"/>
          <w:b w:val="0"/>
        </w:rPr>
      </w:pPr>
      <w:bookmarkStart w:id="22" w:name="_Toc433984938"/>
      <w:bookmarkStart w:id="23" w:name="_Toc421719963"/>
      <w:bookmarkStart w:id="24" w:name="_Toc235857007"/>
      <w:r>
        <w:rPr>
          <w:rFonts w:ascii="Times New Roman" w:hAnsi="Times New Roman" w:eastAsia="黑体" w:cs="Times New Roman"/>
          <w:b w:val="0"/>
        </w:rPr>
        <w:t>资格证明文件</w:t>
      </w:r>
      <w:bookmarkEnd w:id="22"/>
      <w:bookmarkEnd w:id="23"/>
    </w:p>
    <w:p>
      <w:pPr>
        <w:pStyle w:val="5"/>
        <w:numPr>
          <w:ilvl w:val="1"/>
          <w:numId w:val="3"/>
        </w:numPr>
        <w:rPr>
          <w:rFonts w:ascii="Times New Roman" w:hAnsi="Times New Roman" w:cs="Times New Roman" w:eastAsiaTheme="minorEastAsia"/>
          <w:sz w:val="24"/>
          <w:szCs w:val="24"/>
        </w:rPr>
      </w:pPr>
      <w:bookmarkStart w:id="25" w:name="_Toc362613989"/>
      <w:bookmarkStart w:id="26" w:name="_Toc389141975"/>
      <w:bookmarkStart w:id="27" w:name="_Toc286174100"/>
      <w:bookmarkStart w:id="28" w:name="_Toc433984937"/>
      <w:bookmarkStart w:id="29" w:name="_Toc85430473"/>
      <w:bookmarkStart w:id="30" w:name="_Toc83547695"/>
      <w:bookmarkStart w:id="31" w:name="_Toc235857003"/>
      <w:r>
        <w:rPr>
          <w:rFonts w:ascii="Times New Roman" w:hAnsi="Times New Roman" w:cs="Times New Roman" w:eastAsiaTheme="minorEastAsia"/>
          <w:sz w:val="24"/>
          <w:szCs w:val="24"/>
        </w:rPr>
        <w:t>供应商情况表</w:t>
      </w:r>
      <w:bookmarkEnd w:id="25"/>
      <w:bookmarkEnd w:id="26"/>
      <w:bookmarkEnd w:id="27"/>
      <w:bookmarkEnd w:id="28"/>
    </w:p>
    <w:p>
      <w:pPr>
        <w:pStyle w:val="23"/>
        <w:spacing w:before="156" w:after="156"/>
        <w:rPr>
          <w:rFonts w:ascii="Times New Roman" w:hAnsi="Times New Roman" w:eastAsia="华文中宋" w:cs="Times New Roman"/>
        </w:rPr>
      </w:pPr>
      <w:r>
        <w:rPr>
          <w:rFonts w:ascii="Times New Roman" w:hAnsi="Times New Roman" w:eastAsia="华文中宋" w:cs="Times New Roman"/>
        </w:rPr>
        <w:t>供应商情况表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项目名称：</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1234"/>
        <w:gridCol w:w="308"/>
        <w:gridCol w:w="925"/>
        <w:gridCol w:w="675"/>
        <w:gridCol w:w="561"/>
        <w:gridCol w:w="944"/>
        <w:gridCol w:w="29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供应商</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统一社会信用代码</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注册资金</w:t>
            </w:r>
          </w:p>
        </w:tc>
        <w:tc>
          <w:tcPr>
            <w:tcW w:w="1844" w:type="pct"/>
            <w:gridSpan w:val="4"/>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成立时间</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注册地址</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邮政编码</w:t>
            </w:r>
          </w:p>
        </w:tc>
        <w:tc>
          <w:tcPr>
            <w:tcW w:w="1844" w:type="pct"/>
            <w:gridSpan w:val="4"/>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员工总数</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联系方式</w:t>
            </w: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pPr>
              <w:pStyle w:val="25"/>
              <w:jc w:val="center"/>
              <w:rPr>
                <w:rFonts w:ascii="Times New Roman" w:hAnsi="Times New Roman" w:eastAsia="仿宋_GB2312"/>
                <w:sz w:val="24"/>
                <w:szCs w:val="24"/>
              </w:rPr>
            </w:pP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网址</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传真</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法定代表人</w:t>
            </w:r>
          </w:p>
          <w:p>
            <w:pPr>
              <w:pStyle w:val="25"/>
              <w:jc w:val="center"/>
              <w:rPr>
                <w:rFonts w:ascii="Times New Roman" w:hAnsi="Times New Roman" w:eastAsia="仿宋_GB2312"/>
                <w:sz w:val="24"/>
                <w:szCs w:val="24"/>
              </w:rPr>
            </w:pPr>
            <w:r>
              <w:rPr>
                <w:rFonts w:ascii="Times New Roman" w:hAnsi="Times New Roman" w:eastAsia="仿宋_GB2312"/>
                <w:sz w:val="24"/>
                <w:szCs w:val="24"/>
              </w:rPr>
              <w:t>（单位负责人）</w:t>
            </w:r>
          </w:p>
        </w:tc>
        <w:tc>
          <w:tcPr>
            <w:tcW w:w="90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姓名</w:t>
            </w:r>
          </w:p>
        </w:tc>
        <w:tc>
          <w:tcPr>
            <w:tcW w:w="939" w:type="pct"/>
            <w:gridSpan w:val="2"/>
            <w:vAlign w:val="center"/>
          </w:tcPr>
          <w:p>
            <w:pPr>
              <w:pStyle w:val="25"/>
              <w:jc w:val="center"/>
              <w:rPr>
                <w:rFonts w:ascii="Times New Roman" w:hAnsi="Times New Roman" w:eastAsia="仿宋_GB2312"/>
                <w:sz w:val="24"/>
                <w:szCs w:val="24"/>
              </w:rPr>
            </w:pPr>
          </w:p>
        </w:tc>
        <w:tc>
          <w:tcPr>
            <w:tcW w:w="883"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电话</w:t>
            </w:r>
          </w:p>
        </w:tc>
        <w:tc>
          <w:tcPr>
            <w:tcW w:w="895" w:type="pct"/>
            <w:gridSpan w:val="2"/>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资质证书</w:t>
            </w:r>
          </w:p>
        </w:tc>
        <w:tc>
          <w:tcPr>
            <w:tcW w:w="3622" w:type="pct"/>
            <w:gridSpan w:val="8"/>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restar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企业财务状况</w:t>
            </w:r>
          </w:p>
        </w:tc>
        <w:tc>
          <w:tcPr>
            <w:tcW w:w="72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年份</w:t>
            </w:r>
          </w:p>
        </w:tc>
        <w:tc>
          <w:tcPr>
            <w:tcW w:w="724"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收入总额</w:t>
            </w:r>
          </w:p>
        </w:tc>
        <w:tc>
          <w:tcPr>
            <w:tcW w:w="725"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利润总额</w:t>
            </w:r>
          </w:p>
        </w:tc>
        <w:tc>
          <w:tcPr>
            <w:tcW w:w="724" w:type="pct"/>
            <w:gridSpan w:val="2"/>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税后利润</w:t>
            </w:r>
          </w:p>
        </w:tc>
        <w:tc>
          <w:tcPr>
            <w:tcW w:w="725"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负债总额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Merge w:val="continue"/>
            <w:vAlign w:val="center"/>
          </w:tcPr>
          <w:p>
            <w:pPr>
              <w:pStyle w:val="25"/>
              <w:jc w:val="center"/>
              <w:rPr>
                <w:rFonts w:ascii="Times New Roman" w:hAnsi="Times New Roman" w:eastAsia="仿宋_GB2312"/>
                <w:sz w:val="24"/>
                <w:szCs w:val="24"/>
              </w:rPr>
            </w:pPr>
          </w:p>
        </w:tc>
        <w:tc>
          <w:tcPr>
            <w:tcW w:w="724"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202</w:t>
            </w:r>
            <w:r>
              <w:rPr>
                <w:rFonts w:hint="eastAsia" w:ascii="Times New Roman" w:hAnsi="Times New Roman" w:eastAsia="仿宋_GB2312"/>
                <w:sz w:val="24"/>
                <w:szCs w:val="24"/>
              </w:rPr>
              <w:t>5</w:t>
            </w:r>
          </w:p>
        </w:tc>
        <w:tc>
          <w:tcPr>
            <w:tcW w:w="724" w:type="pct"/>
            <w:gridSpan w:val="2"/>
            <w:vAlign w:val="center"/>
          </w:tcPr>
          <w:p>
            <w:pPr>
              <w:pStyle w:val="25"/>
              <w:jc w:val="center"/>
              <w:rPr>
                <w:rFonts w:ascii="Times New Roman" w:hAnsi="Times New Roman" w:eastAsia="仿宋_GB2312"/>
                <w:sz w:val="24"/>
                <w:szCs w:val="24"/>
              </w:rPr>
            </w:pPr>
          </w:p>
        </w:tc>
        <w:tc>
          <w:tcPr>
            <w:tcW w:w="725" w:type="pct"/>
            <w:gridSpan w:val="2"/>
            <w:vAlign w:val="center"/>
          </w:tcPr>
          <w:p>
            <w:pPr>
              <w:pStyle w:val="25"/>
              <w:jc w:val="center"/>
              <w:rPr>
                <w:rFonts w:ascii="Times New Roman" w:hAnsi="Times New Roman" w:eastAsia="仿宋_GB2312"/>
                <w:sz w:val="24"/>
                <w:szCs w:val="24"/>
              </w:rPr>
            </w:pPr>
          </w:p>
        </w:tc>
        <w:tc>
          <w:tcPr>
            <w:tcW w:w="724" w:type="pct"/>
            <w:gridSpan w:val="2"/>
            <w:vAlign w:val="center"/>
          </w:tcPr>
          <w:p>
            <w:pPr>
              <w:pStyle w:val="25"/>
              <w:jc w:val="center"/>
              <w:rPr>
                <w:rFonts w:ascii="Times New Roman" w:hAnsi="Times New Roman" w:eastAsia="仿宋_GB2312"/>
                <w:sz w:val="24"/>
                <w:szCs w:val="24"/>
              </w:rPr>
            </w:pPr>
          </w:p>
        </w:tc>
        <w:tc>
          <w:tcPr>
            <w:tcW w:w="725" w:type="pct"/>
            <w:vAlign w:val="center"/>
          </w:tcPr>
          <w:p>
            <w:pPr>
              <w:pStyle w:val="25"/>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78" w:type="pct"/>
            <w:vAlign w:val="center"/>
          </w:tcPr>
          <w:p>
            <w:pPr>
              <w:pStyle w:val="25"/>
              <w:jc w:val="center"/>
              <w:rPr>
                <w:rFonts w:ascii="Times New Roman" w:hAnsi="Times New Roman" w:eastAsia="仿宋_GB2312"/>
                <w:sz w:val="24"/>
                <w:szCs w:val="24"/>
              </w:rPr>
            </w:pPr>
            <w:r>
              <w:rPr>
                <w:rFonts w:ascii="Times New Roman" w:hAnsi="Times New Roman" w:eastAsia="仿宋_GB2312"/>
                <w:sz w:val="24"/>
                <w:szCs w:val="24"/>
              </w:rPr>
              <w:t>备注</w:t>
            </w:r>
          </w:p>
        </w:tc>
        <w:tc>
          <w:tcPr>
            <w:tcW w:w="3622" w:type="pct"/>
            <w:gridSpan w:val="8"/>
            <w:vAlign w:val="center"/>
          </w:tcPr>
          <w:p>
            <w:pPr>
              <w:pStyle w:val="25"/>
              <w:jc w:val="center"/>
              <w:rPr>
                <w:rFonts w:ascii="Times New Roman" w:hAnsi="Times New Roman" w:eastAsia="仿宋_GB2312"/>
                <w:sz w:val="24"/>
                <w:szCs w:val="24"/>
              </w:rPr>
            </w:pPr>
          </w:p>
        </w:tc>
      </w:tr>
    </w:tbl>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bookmarkEnd w:id="29"/>
    <w:bookmarkEnd w:id="30"/>
    <w:bookmarkEnd w:id="31"/>
    <w:p>
      <w:pPr>
        <w:pStyle w:val="5"/>
        <w:numPr>
          <w:ilvl w:val="1"/>
          <w:numId w:val="3"/>
        </w:numPr>
        <w:rPr>
          <w:rFonts w:ascii="Times New Roman" w:hAnsi="Times New Roman" w:cs="Times New Roman" w:eastAsiaTheme="minorEastAsia"/>
          <w:sz w:val="24"/>
          <w:szCs w:val="24"/>
        </w:rPr>
      </w:pPr>
      <w:r>
        <w:rPr>
          <w:rFonts w:ascii="Times New Roman" w:hAnsi="Times New Roman" w:cs="Times New Roman" w:eastAsiaTheme="minorEastAsia"/>
          <w:sz w:val="24"/>
          <w:szCs w:val="24"/>
        </w:rPr>
        <w:t>有效的企业法人营业执照副本或事业单位法人证书复印件</w:t>
      </w:r>
      <w:r>
        <w:rPr>
          <w:rFonts w:hint="eastAsia" w:ascii="Times New Roman" w:hAnsi="Times New Roman" w:cs="Times New Roman" w:eastAsiaTheme="minorEastAsia"/>
          <w:sz w:val="24"/>
          <w:szCs w:val="24"/>
          <w:lang w:eastAsia="zh-CN"/>
        </w:rPr>
        <w:t>及各项运输资质</w:t>
      </w:r>
    </w:p>
    <w:p>
      <w:pPr>
        <w:rPr>
          <w:rFonts w:ascii="Times New Roman" w:hAnsi="Times New Roman" w:eastAsia="仿宋_GB2312" w:cs="Times New Roman"/>
          <w:sz w:val="24"/>
          <w:szCs w:val="24"/>
        </w:rPr>
      </w:pPr>
      <w:r>
        <w:rPr>
          <w:rFonts w:ascii="Times New Roman" w:hAnsi="Times New Roman" w:eastAsia="仿宋_GB2312" w:cs="Times New Roman"/>
          <w:sz w:val="24"/>
          <w:szCs w:val="24"/>
        </w:rPr>
        <w:t>营业执照复印件并加盖公章。</w:t>
      </w:r>
      <w:r>
        <w:rPr>
          <w:rFonts w:ascii="Times New Roman" w:hAnsi="Times New Roman" w:eastAsia="仿宋_GB2312" w:cs="Times New Roman"/>
          <w:sz w:val="24"/>
          <w:szCs w:val="24"/>
        </w:rPr>
        <w:br w:type="page"/>
      </w:r>
    </w:p>
    <w:bookmarkEnd w:id="24"/>
    <w:p>
      <w:pPr>
        <w:pStyle w:val="5"/>
        <w:numPr>
          <w:ilvl w:val="1"/>
          <w:numId w:val="3"/>
        </w:numPr>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业绩</w:t>
      </w:r>
      <w:r>
        <w:rPr>
          <w:rFonts w:ascii="Times New Roman" w:hAnsi="Times New Roman" w:cs="Times New Roman" w:eastAsiaTheme="minorEastAsia"/>
          <w:sz w:val="24"/>
          <w:szCs w:val="24"/>
        </w:rPr>
        <w:t>证明</w:t>
      </w:r>
    </w:p>
    <w:p>
      <w:pPr>
        <w:ind w:firstLine="480" w:firstLineChars="200"/>
      </w:pPr>
      <w:r>
        <w:rPr>
          <w:rFonts w:ascii="Times New Roman" w:hAnsi="Times New Roman" w:eastAsia="仿宋_GB2312" w:cs="Times New Roman"/>
          <w:sz w:val="24"/>
          <w:szCs w:val="24"/>
        </w:rPr>
        <w:t>竞价企业</w:t>
      </w:r>
      <w:r>
        <w:rPr>
          <w:rFonts w:hint="eastAsia" w:ascii="Times New Roman" w:hAnsi="Times New Roman" w:eastAsia="仿宋_GB2312" w:cs="Times New Roman"/>
          <w:sz w:val="24"/>
          <w:szCs w:val="24"/>
        </w:rPr>
        <w:t>需提供</w:t>
      </w:r>
      <w:r>
        <w:rPr>
          <w:rFonts w:hint="eastAsia" w:ascii="Times New Roman" w:hAnsi="Times New Roman" w:eastAsia="仿宋_GB2312" w:cs="Times New Roman"/>
          <w:sz w:val="24"/>
          <w:szCs w:val="24"/>
          <w:lang w:eastAsia="zh-CN"/>
        </w:rPr>
        <w:t>至今为止</w:t>
      </w:r>
      <w:r>
        <w:rPr>
          <w:rFonts w:hint="eastAsia" w:ascii="Times New Roman" w:hAnsi="Times New Roman" w:eastAsia="仿宋_GB2312" w:cs="Times New Roman"/>
          <w:sz w:val="24"/>
          <w:szCs w:val="24"/>
          <w:lang w:val="en-US" w:eastAsia="zh-CN"/>
        </w:rPr>
        <w:t>3年内，</w:t>
      </w:r>
      <w:r>
        <w:rPr>
          <w:rFonts w:hint="eastAsia" w:ascii="Times New Roman" w:hAnsi="Times New Roman" w:eastAsia="仿宋_GB2312" w:cs="Times New Roman"/>
          <w:sz w:val="24"/>
          <w:szCs w:val="24"/>
        </w:rPr>
        <w:t>总金额</w:t>
      </w:r>
      <w:r>
        <w:rPr>
          <w:rFonts w:hint="eastAsia" w:ascii="Times New Roman" w:hAnsi="Times New Roman" w:eastAsia="仿宋_GB2312" w:cs="Times New Roman"/>
          <w:sz w:val="24"/>
          <w:szCs w:val="24"/>
          <w:lang w:eastAsia="zh-CN"/>
        </w:rPr>
        <w:t>不少于</w:t>
      </w:r>
      <w:r>
        <w:rPr>
          <w:rFonts w:hint="eastAsia" w:ascii="Times New Roman" w:hAnsi="Times New Roman" w:eastAsia="仿宋_GB2312" w:cs="Times New Roman"/>
          <w:sz w:val="24"/>
          <w:szCs w:val="24"/>
          <w:lang w:val="en-US" w:eastAsia="zh-CN"/>
        </w:rPr>
        <w:t>20</w:t>
      </w:r>
      <w:r>
        <w:rPr>
          <w:rFonts w:hint="eastAsia" w:ascii="Times New Roman" w:hAnsi="Times New Roman" w:eastAsia="仿宋_GB2312" w:cs="Times New Roman"/>
          <w:sz w:val="24"/>
          <w:szCs w:val="24"/>
        </w:rPr>
        <w:t>万元</w:t>
      </w:r>
      <w:r>
        <w:rPr>
          <w:rFonts w:hint="eastAsia" w:ascii="Times New Roman" w:hAnsi="Times New Roman" w:eastAsia="仿宋_GB2312" w:cs="Times New Roman"/>
          <w:sz w:val="24"/>
          <w:szCs w:val="24"/>
          <w:lang w:eastAsia="zh-CN"/>
        </w:rPr>
        <w:t>的运输</w:t>
      </w:r>
      <w:r>
        <w:rPr>
          <w:rFonts w:hint="eastAsia" w:ascii="Times New Roman" w:hAnsi="Times New Roman" w:eastAsia="仿宋_GB2312" w:cs="Times New Roman"/>
          <w:sz w:val="24"/>
          <w:szCs w:val="24"/>
        </w:rPr>
        <w:t>相关的业绩。业绩内容需提供业绩合同、业绩发票，合同和发票内容不得遮挡产品名称、总金额</w:t>
      </w:r>
      <w:r>
        <w:rPr>
          <w:rFonts w:ascii="Times New Roman" w:hAnsi="Times New Roman" w:eastAsia="仿宋_GB2312" w:cs="Times New Roman"/>
          <w:sz w:val="24"/>
          <w:szCs w:val="24"/>
        </w:rPr>
        <w:t>。</w:t>
      </w:r>
      <w:bookmarkStart w:id="32" w:name="_GoBack"/>
      <w:bookmarkEnd w:id="32"/>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Droid Sans Fallbac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Tahoma">
    <w:altName w:val="DejaVu Sans"/>
    <w:panose1 w:val="020B0604030504040204"/>
    <w:charset w:val="00"/>
    <w:family w:val="swiss"/>
    <w:pitch w:val="default"/>
    <w:sig w:usb0="00000000" w:usb1="00000000" w:usb2="00000029" w:usb3="00000000" w:csb0="000101FF" w:csb1="00000000"/>
  </w:font>
  <w:font w:name="微软雅黑">
    <w:altName w:val="Droid Sans Fallback"/>
    <w:panose1 w:val="020B0503020204020204"/>
    <w:charset w:val="86"/>
    <w:family w:val="swiss"/>
    <w:pitch w:val="default"/>
    <w:sig w:usb0="00000000" w:usb1="00000000" w:usb2="00000016" w:usb3="00000000" w:csb0="0004001F" w:csb1="00000000"/>
  </w:font>
  <w:font w:name="Cambria">
    <w:altName w:val="FreeSerif"/>
    <w:panose1 w:val="02040503050406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altName w:val="Droid Sans Fallback"/>
    <w:panose1 w:val="00000000000000000000"/>
    <w:charset w:val="86"/>
    <w:family w:val="modern"/>
    <w:pitch w:val="default"/>
    <w:sig w:usb0="00000000" w:usb1="00000000" w:usb2="00000010" w:usb3="00000000" w:csb0="00040000" w:csb1="00000000"/>
  </w:font>
  <w:font w:name="华文中宋">
    <w:altName w:val="Droid Sans Fallback"/>
    <w:panose1 w:val="02010600040101010101"/>
    <w:charset w:val="86"/>
    <w:family w:val="auto"/>
    <w:pitch w:val="default"/>
    <w:sig w:usb0="00000000" w:usb1="00000000" w:usb2="00000010" w:usb3="00000000" w:csb0="0004009F" w:csb1="00000000"/>
  </w:font>
  <w:font w:name="仿宋">
    <w:altName w:val="Droid Sans Fallbac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9</w:t>
    </w:r>
    <w:r>
      <w:rPr>
        <w:rStyle w:val="14"/>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Arial" w:hAnsi="Arial" w:cs="Arial"/>
      </w:rPr>
    </w:pPr>
    <w:r>
      <w:rPr>
        <w:rStyle w:val="14"/>
        <w:rFonts w:ascii="Arial" w:hAnsi="Arial" w:cs="Arial"/>
      </w:rPr>
      <w:fldChar w:fldCharType="begin"/>
    </w:r>
    <w:r>
      <w:rPr>
        <w:rStyle w:val="14"/>
        <w:rFonts w:ascii="Arial" w:hAnsi="Arial" w:cs="Arial"/>
      </w:rPr>
      <w:instrText xml:space="preserve"> PAGE </w:instrText>
    </w:r>
    <w:r>
      <w:rPr>
        <w:rStyle w:val="14"/>
        <w:rFonts w:ascii="Arial" w:hAnsi="Arial" w:cs="Arial"/>
      </w:rPr>
      <w:fldChar w:fldCharType="separate"/>
    </w:r>
    <w:r>
      <w:rPr>
        <w:rStyle w:val="14"/>
        <w:rFonts w:ascii="Arial" w:hAnsi="Arial" w:cs="Arial"/>
      </w:rPr>
      <w:t>10</w:t>
    </w:r>
    <w:r>
      <w:rPr>
        <w:rStyle w:val="14"/>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D55E5"/>
    <w:multiLevelType w:val="multilevel"/>
    <w:tmpl w:val="1A8D55E5"/>
    <w:lvl w:ilvl="0" w:tentative="0">
      <w:start w:val="1"/>
      <w:numFmt w:val="decimal"/>
      <w:lvlText w:val="(%1)"/>
      <w:lvlJc w:val="left"/>
      <w:pPr>
        <w:ind w:left="420" w:hanging="420"/>
      </w:pPr>
      <w:rPr>
        <w:rFonts w:hint="default"/>
      </w:rPr>
    </w:lvl>
    <w:lvl w:ilvl="1" w:tentative="0">
      <w:start w:val="1"/>
      <w:numFmt w:val="decimal"/>
      <w:lvlText w:val="(%2)"/>
      <w:lvlJc w:val="left"/>
      <w:pPr>
        <w:ind w:left="860" w:hanging="44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FE6521A"/>
    <w:multiLevelType w:val="multilevel"/>
    <w:tmpl w:val="2FE652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BC0C9B"/>
    <w:multiLevelType w:val="multilevel"/>
    <w:tmpl w:val="6DBC0C9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4154B9"/>
    <w:multiLevelType w:val="multilevel"/>
    <w:tmpl w:val="6F4154B9"/>
    <w:lvl w:ilvl="0" w:tentative="0">
      <w:start w:val="1"/>
      <w:numFmt w:val="decimal"/>
      <w:suff w:val="space"/>
      <w:lvlText w:val="%1."/>
      <w:lvlJc w:val="left"/>
      <w:pPr>
        <w:ind w:left="0" w:firstLine="0"/>
      </w:pPr>
      <w:rPr>
        <w:rFonts w:hint="eastAsia"/>
      </w:rPr>
    </w:lvl>
    <w:lvl w:ilvl="1" w:tentative="0">
      <w:start w:val="1"/>
      <w:numFmt w:val="decimal"/>
      <w:lvlText w:val="%1.%2"/>
      <w:lvlJc w:val="left"/>
      <w:pPr>
        <w:ind w:left="851" w:hanging="851"/>
      </w:pPr>
      <w:rPr>
        <w:rFonts w:hint="eastAsia"/>
      </w:rPr>
    </w:lvl>
    <w:lvl w:ilvl="2" w:tentative="0">
      <w:start w:val="1"/>
      <w:numFmt w:val="decimal"/>
      <w:lvlText w:val="%1.%2.%3"/>
      <w:lvlJc w:val="left"/>
      <w:pPr>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5)"/>
      <w:lvlJc w:val="left"/>
      <w:pPr>
        <w:ind w:left="1418" w:hanging="567"/>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3"/>
    <w:lvlOverride w:ilvl="0">
      <w:lvl w:ilvl="0" w:tentative="1">
        <w:start w:val="1"/>
        <w:numFmt w:val="decimal"/>
        <w:suff w:val="space"/>
        <w:lvlText w:val="%1."/>
        <w:lvlJc w:val="left"/>
        <w:pPr>
          <w:ind w:left="0" w:firstLine="0"/>
        </w:pPr>
        <w:rPr>
          <w:rFonts w:hint="eastAsia"/>
        </w:rPr>
      </w:lvl>
    </w:lvlOverride>
    <w:lvlOverride w:ilvl="1">
      <w:lvl w:ilvl="1" w:tentative="1">
        <w:start w:val="1"/>
        <w:numFmt w:val="decimal"/>
        <w:suff w:val="space"/>
        <w:lvlText w:val="%1.%2"/>
        <w:lvlJc w:val="left"/>
        <w:pPr>
          <w:ind w:left="0" w:firstLine="482"/>
        </w:pPr>
        <w:rPr>
          <w:rFonts w:hint="eastAsia"/>
        </w:rPr>
      </w:lvl>
    </w:lvlOverride>
    <w:lvlOverride w:ilvl="2">
      <w:lvl w:ilvl="2" w:tentative="1">
        <w:start w:val="1"/>
        <w:numFmt w:val="decimal"/>
        <w:suff w:val="space"/>
        <w:lvlText w:val="%1.%2.%3"/>
        <w:lvlJc w:val="left"/>
        <w:pPr>
          <w:ind w:left="0" w:firstLine="482"/>
        </w:pPr>
        <w:rPr>
          <w:rFonts w:hint="eastAsia"/>
        </w:rPr>
      </w:lvl>
    </w:lvlOverride>
    <w:lvlOverride w:ilvl="3">
      <w:lvl w:ilvl="3" w:tentative="1">
        <w:start w:val="1"/>
        <w:numFmt w:val="decimal"/>
        <w:suff w:val="space"/>
        <w:lvlText w:val="%1.%2.%3.%4"/>
        <w:lvlJc w:val="left"/>
        <w:pPr>
          <w:ind w:left="0" w:firstLine="482"/>
        </w:pPr>
        <w:rPr>
          <w:rFonts w:hint="eastAsia"/>
        </w:rPr>
      </w:lvl>
    </w:lvlOverride>
    <w:lvlOverride w:ilvl="4">
      <w:lvl w:ilvl="4" w:tentative="1">
        <w:start w:val="1"/>
        <w:numFmt w:val="decimal"/>
        <w:suff w:val="space"/>
        <w:lvlText w:val="(%5)"/>
        <w:lvlJc w:val="left"/>
        <w:pPr>
          <w:ind w:left="0" w:firstLine="48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4A"/>
    <w:rsid w:val="00027CBD"/>
    <w:rsid w:val="000602D2"/>
    <w:rsid w:val="00083A86"/>
    <w:rsid w:val="00094854"/>
    <w:rsid w:val="00124EC3"/>
    <w:rsid w:val="00142BCF"/>
    <w:rsid w:val="001B0EF3"/>
    <w:rsid w:val="001F5820"/>
    <w:rsid w:val="00213890"/>
    <w:rsid w:val="0023476F"/>
    <w:rsid w:val="002A0951"/>
    <w:rsid w:val="002F23D4"/>
    <w:rsid w:val="00356CB6"/>
    <w:rsid w:val="003A6B7D"/>
    <w:rsid w:val="003B1C12"/>
    <w:rsid w:val="003D14A4"/>
    <w:rsid w:val="00400010"/>
    <w:rsid w:val="00430D51"/>
    <w:rsid w:val="0043291D"/>
    <w:rsid w:val="00443891"/>
    <w:rsid w:val="00444790"/>
    <w:rsid w:val="00446788"/>
    <w:rsid w:val="0047181B"/>
    <w:rsid w:val="004B4315"/>
    <w:rsid w:val="004F2764"/>
    <w:rsid w:val="005C1FE8"/>
    <w:rsid w:val="005C4405"/>
    <w:rsid w:val="00603963"/>
    <w:rsid w:val="00604850"/>
    <w:rsid w:val="00683413"/>
    <w:rsid w:val="006C5D4C"/>
    <w:rsid w:val="006D0163"/>
    <w:rsid w:val="006E7B75"/>
    <w:rsid w:val="007415BF"/>
    <w:rsid w:val="007D457A"/>
    <w:rsid w:val="007E6D10"/>
    <w:rsid w:val="00814428"/>
    <w:rsid w:val="008818CE"/>
    <w:rsid w:val="008E1319"/>
    <w:rsid w:val="008F5699"/>
    <w:rsid w:val="00912CA5"/>
    <w:rsid w:val="00942C29"/>
    <w:rsid w:val="00A47085"/>
    <w:rsid w:val="00A5185B"/>
    <w:rsid w:val="00A77BE0"/>
    <w:rsid w:val="00AE193A"/>
    <w:rsid w:val="00AF5B85"/>
    <w:rsid w:val="00B1216F"/>
    <w:rsid w:val="00B54A91"/>
    <w:rsid w:val="00B57648"/>
    <w:rsid w:val="00BA5394"/>
    <w:rsid w:val="00BE0560"/>
    <w:rsid w:val="00BE6001"/>
    <w:rsid w:val="00BE72E4"/>
    <w:rsid w:val="00BF46A5"/>
    <w:rsid w:val="00C504BA"/>
    <w:rsid w:val="00C71DCC"/>
    <w:rsid w:val="00C83A73"/>
    <w:rsid w:val="00CB2E69"/>
    <w:rsid w:val="00D217A1"/>
    <w:rsid w:val="00D3194B"/>
    <w:rsid w:val="00D400C8"/>
    <w:rsid w:val="00D52E88"/>
    <w:rsid w:val="00D62AE0"/>
    <w:rsid w:val="00DC280E"/>
    <w:rsid w:val="00E0151E"/>
    <w:rsid w:val="00E22022"/>
    <w:rsid w:val="00E249C7"/>
    <w:rsid w:val="00E373DD"/>
    <w:rsid w:val="00E46CBF"/>
    <w:rsid w:val="00E6281E"/>
    <w:rsid w:val="00E8339C"/>
    <w:rsid w:val="00EE704A"/>
    <w:rsid w:val="00EF10A6"/>
    <w:rsid w:val="00F0407A"/>
    <w:rsid w:val="00F73DC3"/>
    <w:rsid w:val="0F97E409"/>
    <w:rsid w:val="1BFD83D8"/>
    <w:rsid w:val="D1FF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0" w:semiHidden="0" w:name="heading 1"/>
    <w:lsdException w:qFormat="1" w:uiPriority="9" w:name="heading 2"/>
    <w:lsdException w:qFormat="1" w:uiPriority="9"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18"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1"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3">
    <w:name w:val="heading 1"/>
    <w:basedOn w:val="1"/>
    <w:next w:val="1"/>
    <w:link w:val="15"/>
    <w:qFormat/>
    <w:uiPriority w:val="10"/>
    <w:pPr>
      <w:keepNext/>
      <w:adjustRightInd/>
      <w:snapToGrid/>
      <w:spacing w:before="240" w:after="60" w:line="240" w:lineRule="atLeast"/>
      <w:outlineLvl w:val="0"/>
    </w:pPr>
    <w:rPr>
      <w:rFonts w:ascii="Arial" w:hAnsi="Arial" w:eastAsia="宋体" w:cs="Times New Roman"/>
      <w:b/>
      <w:kern w:val="28"/>
      <w:sz w:val="28"/>
      <w:szCs w:val="20"/>
      <w:lang w:val="fi-FI" w:eastAsia="en-US"/>
    </w:rPr>
  </w:style>
  <w:style w:type="paragraph" w:styleId="4">
    <w:name w:val="heading 4"/>
    <w:basedOn w:val="1"/>
    <w:next w:val="1"/>
    <w:link w:val="16"/>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link w:val="17"/>
    <w:unhideWhenUsed/>
    <w:qFormat/>
    <w:uiPriority w:val="1"/>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adjustRightInd/>
      <w:snapToGrid/>
      <w:spacing w:after="0"/>
      <w:ind w:firstLine="420"/>
      <w:jc w:val="both"/>
    </w:pPr>
    <w:rPr>
      <w:rFonts w:ascii="Calibri" w:hAnsi="Calibri" w:eastAsia="宋体" w:cs="Times New Roman"/>
      <w:kern w:val="2"/>
      <w:sz w:val="21"/>
      <w:szCs w:val="20"/>
    </w:rPr>
  </w:style>
  <w:style w:type="paragraph" w:styleId="6">
    <w:name w:val="Body Text"/>
    <w:basedOn w:val="1"/>
    <w:link w:val="20"/>
    <w:semiHidden/>
    <w:unhideWhenUsed/>
    <w:qFormat/>
    <w:uiPriority w:val="99"/>
    <w:pPr>
      <w:spacing w:after="120"/>
    </w:pPr>
  </w:style>
  <w:style w:type="paragraph" w:styleId="7">
    <w:name w:val="Body Text Indent"/>
    <w:basedOn w:val="1"/>
    <w:link w:val="18"/>
    <w:qFormat/>
    <w:uiPriority w:val="18"/>
    <w:pPr>
      <w:widowControl w:val="0"/>
      <w:tabs>
        <w:tab w:val="left" w:pos="8100"/>
      </w:tabs>
      <w:adjustRightInd/>
      <w:snapToGrid/>
      <w:spacing w:after="0"/>
      <w:ind w:right="206" w:firstLine="720"/>
      <w:jc w:val="both"/>
    </w:pPr>
    <w:rPr>
      <w:rFonts w:ascii="Calibri" w:hAnsi="Calibri" w:eastAsia="宋体" w:cs="Times New Roman"/>
      <w:kern w:val="2"/>
      <w:sz w:val="28"/>
      <w:szCs w:val="20"/>
    </w:rPr>
  </w:style>
  <w:style w:type="paragraph" w:styleId="8">
    <w:name w:val="footer"/>
    <w:basedOn w:val="1"/>
    <w:link w:val="19"/>
    <w:unhideWhenUsed/>
    <w:qFormat/>
    <w:uiPriority w:val="99"/>
    <w:pPr>
      <w:tabs>
        <w:tab w:val="center" w:pos="4153"/>
        <w:tab w:val="right" w:pos="8306"/>
      </w:tabs>
    </w:pPr>
    <w:rPr>
      <w:sz w:val="18"/>
      <w:szCs w:val="18"/>
    </w:rPr>
  </w:style>
  <w:style w:type="paragraph" w:styleId="9">
    <w:name w:val="header"/>
    <w:basedOn w:val="1"/>
    <w:link w:val="28"/>
    <w:unhideWhenUsed/>
    <w:qFormat/>
    <w:uiPriority w:val="99"/>
    <w:pPr>
      <w:tabs>
        <w:tab w:val="center" w:pos="4153"/>
        <w:tab w:val="right" w:pos="8306"/>
      </w:tabs>
      <w:jc w:val="center"/>
    </w:pPr>
    <w:rPr>
      <w:sz w:val="18"/>
      <w:szCs w:val="18"/>
    </w:rPr>
  </w:style>
  <w:style w:type="paragraph" w:styleId="10">
    <w:name w:val="Body Text First Indent"/>
    <w:basedOn w:val="6"/>
    <w:link w:val="21"/>
    <w:unhideWhenUsed/>
    <w:qFormat/>
    <w:uiPriority w:val="1"/>
    <w:pPr>
      <w:ind w:firstLine="420" w:firstLineChars="100"/>
    </w:pPr>
  </w:style>
  <w:style w:type="table" w:styleId="12">
    <w:name w:val="Table Grid"/>
    <w:basedOn w:val="11"/>
    <w:qFormat/>
    <w:uiPriority w:val="0"/>
    <w:pPr>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99"/>
  </w:style>
  <w:style w:type="character" w:customStyle="1" w:styleId="15">
    <w:name w:val="标题 1 字符"/>
    <w:basedOn w:val="13"/>
    <w:link w:val="3"/>
    <w:qFormat/>
    <w:uiPriority w:val="10"/>
    <w:rPr>
      <w:rFonts w:ascii="Arial" w:hAnsi="Arial" w:eastAsia="宋体" w:cs="Times New Roman"/>
      <w:b/>
      <w:kern w:val="28"/>
      <w:sz w:val="28"/>
      <w:szCs w:val="20"/>
      <w:lang w:val="fi-FI" w:eastAsia="en-US"/>
    </w:rPr>
  </w:style>
  <w:style w:type="character" w:customStyle="1" w:styleId="16">
    <w:name w:val="标题 4 字符"/>
    <w:basedOn w:val="13"/>
    <w:link w:val="4"/>
    <w:qFormat/>
    <w:uiPriority w:val="1"/>
    <w:rPr>
      <w:rFonts w:asciiTheme="majorHAnsi" w:hAnsiTheme="majorHAnsi" w:eastAsiaTheme="majorEastAsia" w:cstheme="majorBidi"/>
      <w:b/>
      <w:bCs/>
      <w:kern w:val="0"/>
      <w:sz w:val="28"/>
      <w:szCs w:val="28"/>
    </w:rPr>
  </w:style>
  <w:style w:type="character" w:customStyle="1" w:styleId="17">
    <w:name w:val="标题 5 字符"/>
    <w:basedOn w:val="13"/>
    <w:link w:val="5"/>
    <w:qFormat/>
    <w:uiPriority w:val="1"/>
    <w:rPr>
      <w:rFonts w:ascii="Tahoma" w:hAnsi="Tahoma" w:eastAsia="微软雅黑"/>
      <w:b/>
      <w:bCs/>
      <w:kern w:val="0"/>
      <w:sz w:val="28"/>
      <w:szCs w:val="28"/>
    </w:rPr>
  </w:style>
  <w:style w:type="character" w:customStyle="1" w:styleId="18">
    <w:name w:val="正文文本缩进 字符"/>
    <w:basedOn w:val="13"/>
    <w:link w:val="7"/>
    <w:qFormat/>
    <w:uiPriority w:val="18"/>
    <w:rPr>
      <w:rFonts w:ascii="Calibri" w:hAnsi="Calibri" w:eastAsia="宋体" w:cs="Times New Roman"/>
      <w:sz w:val="28"/>
      <w:szCs w:val="20"/>
    </w:rPr>
  </w:style>
  <w:style w:type="character" w:customStyle="1" w:styleId="19">
    <w:name w:val="页脚 字符"/>
    <w:basedOn w:val="13"/>
    <w:link w:val="8"/>
    <w:qFormat/>
    <w:uiPriority w:val="99"/>
    <w:rPr>
      <w:rFonts w:ascii="Tahoma" w:hAnsi="Tahoma" w:eastAsia="微软雅黑"/>
      <w:kern w:val="0"/>
      <w:sz w:val="18"/>
      <w:szCs w:val="18"/>
    </w:rPr>
  </w:style>
  <w:style w:type="character" w:customStyle="1" w:styleId="20">
    <w:name w:val="正文文本 字符"/>
    <w:basedOn w:val="13"/>
    <w:link w:val="6"/>
    <w:semiHidden/>
    <w:qFormat/>
    <w:uiPriority w:val="99"/>
    <w:rPr>
      <w:rFonts w:ascii="Tahoma" w:hAnsi="Tahoma" w:eastAsia="微软雅黑"/>
      <w:kern w:val="0"/>
      <w:sz w:val="22"/>
    </w:rPr>
  </w:style>
  <w:style w:type="character" w:customStyle="1" w:styleId="21">
    <w:name w:val="正文文本首行缩进 字符"/>
    <w:basedOn w:val="20"/>
    <w:link w:val="10"/>
    <w:qFormat/>
    <w:uiPriority w:val="1"/>
    <w:rPr>
      <w:rFonts w:ascii="Tahoma" w:hAnsi="Tahoma" w:eastAsia="微软雅黑"/>
      <w:kern w:val="0"/>
      <w:sz w:val="22"/>
    </w:rPr>
  </w:style>
  <w:style w:type="paragraph" w:styleId="22">
    <w:name w:val="List Paragraph"/>
    <w:basedOn w:val="1"/>
    <w:link w:val="27"/>
    <w:qFormat/>
    <w:uiPriority w:val="34"/>
    <w:pPr>
      <w:widowControl w:val="0"/>
      <w:adjustRightInd/>
      <w:snapToGrid/>
      <w:spacing w:after="0"/>
      <w:ind w:firstLine="420" w:firstLineChars="200"/>
      <w:jc w:val="both"/>
    </w:pPr>
    <w:rPr>
      <w:rFonts w:cs="Times New Roman" w:asciiTheme="minorHAnsi" w:hAnsiTheme="minorHAnsi" w:eastAsiaTheme="minorEastAsia"/>
      <w:sz w:val="24"/>
      <w:szCs w:val="24"/>
    </w:rPr>
  </w:style>
  <w:style w:type="paragraph" w:customStyle="1" w:styleId="23">
    <w:name w:val="格式名称"/>
    <w:next w:val="1"/>
    <w:link w:val="24"/>
    <w:qFormat/>
    <w:uiPriority w:val="3"/>
    <w:pPr>
      <w:keepNext/>
      <w:widowControl w:val="0"/>
      <w:spacing w:before="163" w:beforeLines="50" w:after="163" w:afterLines="50" w:line="360" w:lineRule="auto"/>
      <w:jc w:val="center"/>
    </w:pPr>
    <w:rPr>
      <w:rFonts w:asciiTheme="majorHAnsi" w:hAnsiTheme="majorHAnsi" w:eastAsiaTheme="majorEastAsia" w:cstheme="majorHAnsi"/>
      <w:kern w:val="0"/>
      <w:sz w:val="32"/>
      <w:szCs w:val="32"/>
      <w:lang w:val="en-US" w:eastAsia="zh-CN" w:bidi="ar-SA"/>
    </w:rPr>
  </w:style>
  <w:style w:type="character" w:customStyle="1" w:styleId="24">
    <w:name w:val="格式名称 Char"/>
    <w:basedOn w:val="13"/>
    <w:link w:val="23"/>
    <w:qFormat/>
    <w:uiPriority w:val="3"/>
    <w:rPr>
      <w:rFonts w:asciiTheme="majorHAnsi" w:hAnsiTheme="majorHAnsi" w:eastAsiaTheme="majorEastAsia" w:cstheme="majorHAnsi"/>
      <w:kern w:val="0"/>
      <w:sz w:val="32"/>
      <w:szCs w:val="32"/>
    </w:rPr>
  </w:style>
  <w:style w:type="paragraph" w:customStyle="1" w:styleId="25">
    <w:name w:val="表格文字"/>
    <w:link w:val="26"/>
    <w:qFormat/>
    <w:uiPriority w:val="2"/>
    <w:pPr>
      <w:widowControl w:val="0"/>
      <w:jc w:val="both"/>
    </w:pPr>
    <w:rPr>
      <w:rFonts w:cs="Times New Roman" w:asciiTheme="minorHAnsi" w:hAnsiTheme="minorHAnsi" w:eastAsiaTheme="minorEastAsia"/>
      <w:kern w:val="0"/>
      <w:sz w:val="21"/>
      <w:szCs w:val="21"/>
      <w:lang w:val="en-US" w:eastAsia="zh-CN" w:bidi="ar-SA"/>
    </w:rPr>
  </w:style>
  <w:style w:type="character" w:customStyle="1" w:styleId="26">
    <w:name w:val="表格文字 Char"/>
    <w:basedOn w:val="13"/>
    <w:link w:val="25"/>
    <w:qFormat/>
    <w:uiPriority w:val="2"/>
    <w:rPr>
      <w:rFonts w:cs="Times New Roman"/>
      <w:kern w:val="0"/>
      <w:szCs w:val="21"/>
    </w:rPr>
  </w:style>
  <w:style w:type="character" w:customStyle="1" w:styleId="27">
    <w:name w:val="列表段落 字符"/>
    <w:link w:val="22"/>
    <w:qFormat/>
    <w:uiPriority w:val="34"/>
    <w:rPr>
      <w:rFonts w:cs="Times New Roman"/>
      <w:kern w:val="0"/>
      <w:sz w:val="24"/>
      <w:szCs w:val="24"/>
    </w:rPr>
  </w:style>
  <w:style w:type="character" w:customStyle="1" w:styleId="28">
    <w:name w:val="页眉 字符"/>
    <w:basedOn w:val="13"/>
    <w:link w:val="9"/>
    <w:qFormat/>
    <w:uiPriority w:val="99"/>
    <w:rPr>
      <w:rFonts w:ascii="Tahoma" w:hAnsi="Tahoma" w:eastAsia="微软雅黑"/>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518</Words>
  <Characters>2954</Characters>
  <Lines>24</Lines>
  <Paragraphs>6</Paragraphs>
  <TotalTime>0</TotalTime>
  <ScaleCrop>false</ScaleCrop>
  <LinksUpToDate>false</LinksUpToDate>
  <CharactersWithSpaces>3466</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2024-12-26T08:58:00Z</dcterms:created>
  <dc:creator>dadadexigua</dc:creator>
  <cp:lastModifiedBy>dadadexigua</cp:lastModifiedBy>
  <cp:lastPrinted>2026-04-16T15:09:44Z</cp:lastPrinted>
  <dcterms:modified xsi:type="dcterms:W3CDTF">2026-04-16T15:38:10Z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