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F1ABB">
      <w:pPr>
        <w:pStyle w:val="3"/>
        <w:rPr>
          <w:rFonts w:hint="default" w:ascii="Times New Roman" w:hAnsi="Times New Roman" w:eastAsia="黑体"/>
          <w:b w:val="0"/>
          <w:lang w:val="en-US" w:eastAsia="zh-CN"/>
        </w:rPr>
      </w:pPr>
      <w:r>
        <w:rPr>
          <w:rFonts w:ascii="Times New Roman" w:hAnsi="Times New Roman" w:eastAsia="黑体"/>
          <w:b w:val="0"/>
          <w:lang w:eastAsia="zh-CN"/>
        </w:rPr>
        <w:t>附</w:t>
      </w:r>
      <w:bookmarkStart w:id="0" w:name="_GoBack"/>
      <w:bookmarkEnd w:id="0"/>
      <w:r>
        <w:rPr>
          <w:rFonts w:ascii="Times New Roman" w:hAnsi="Times New Roman" w:eastAsia="黑体"/>
          <w:b w:val="0"/>
          <w:lang w:eastAsia="zh-CN"/>
        </w:rPr>
        <w:t>件</w:t>
      </w:r>
      <w:r>
        <w:rPr>
          <w:rFonts w:hint="eastAsia" w:ascii="Times New Roman" w:hAnsi="Times New Roman" w:eastAsia="黑体"/>
          <w:b w:val="0"/>
          <w:lang w:val="en-US" w:eastAsia="zh-CN"/>
        </w:rPr>
        <w:t>4 采购需求</w:t>
      </w:r>
    </w:p>
    <w:p w14:paraId="71C28B4E">
      <w:pPr>
        <w:spacing w:line="360" w:lineRule="auto"/>
        <w:rPr>
          <w:rFonts w:hint="eastAsia" w:asciiTheme="minorEastAsia" w:hAnsiTheme="minorEastAsia"/>
          <w:sz w:val="24"/>
          <w:szCs w:val="24"/>
        </w:rPr>
      </w:pPr>
      <w:r>
        <w:rPr>
          <w:rFonts w:hint="eastAsia" w:asciiTheme="minorEastAsia" w:hAnsiTheme="minorEastAsia"/>
          <w:sz w:val="24"/>
          <w:szCs w:val="24"/>
        </w:rPr>
        <w:t>一、</w:t>
      </w:r>
      <w:r>
        <w:rPr>
          <w:rStyle w:val="14"/>
          <w:rFonts w:asciiTheme="minorEastAsia" w:hAnsiTheme="minorEastAsia"/>
          <w:b/>
          <w:sz w:val="24"/>
          <w:szCs w:val="24"/>
        </w:rPr>
        <w:t>项目</w:t>
      </w:r>
      <w:r>
        <w:rPr>
          <w:rFonts w:hint="eastAsia" w:asciiTheme="minorEastAsia" w:hAnsiTheme="minorEastAsia"/>
          <w:sz w:val="24"/>
          <w:szCs w:val="24"/>
        </w:rPr>
        <w:t>名称</w:t>
      </w:r>
    </w:p>
    <w:p w14:paraId="087DE8B7">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试验装置运行保障服务</w:t>
      </w:r>
    </w:p>
    <w:p w14:paraId="29742718">
      <w:pPr>
        <w:spacing w:line="360" w:lineRule="auto"/>
        <w:rPr>
          <w:rFonts w:hint="eastAsia" w:asciiTheme="minorEastAsia" w:hAnsiTheme="minorEastAsia"/>
          <w:sz w:val="24"/>
          <w:szCs w:val="24"/>
        </w:rPr>
      </w:pPr>
      <w:r>
        <w:rPr>
          <w:rFonts w:hint="eastAsia" w:asciiTheme="minorEastAsia" w:hAnsiTheme="minorEastAsia"/>
          <w:sz w:val="24"/>
          <w:szCs w:val="24"/>
        </w:rPr>
        <w:t>二、项目期限</w:t>
      </w:r>
    </w:p>
    <w:p w14:paraId="680C8F2B">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5个月</w:t>
      </w:r>
    </w:p>
    <w:p w14:paraId="68D81980">
      <w:pPr>
        <w:spacing w:line="360" w:lineRule="auto"/>
        <w:rPr>
          <w:rFonts w:hint="eastAsia" w:asciiTheme="minorEastAsia" w:hAnsiTheme="minorEastAsia"/>
          <w:sz w:val="24"/>
          <w:szCs w:val="24"/>
        </w:rPr>
      </w:pPr>
      <w:r>
        <w:rPr>
          <w:rFonts w:hint="eastAsia" w:asciiTheme="minorEastAsia" w:hAnsiTheme="minorEastAsia"/>
          <w:sz w:val="24"/>
          <w:szCs w:val="24"/>
        </w:rPr>
        <w:t>三、项目预算</w:t>
      </w:r>
    </w:p>
    <w:p w14:paraId="455722E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lang w:val="en-US" w:eastAsia="zh-CN"/>
        </w:rPr>
        <w:t>79.20</w:t>
      </w:r>
      <w:r>
        <w:rPr>
          <w:rFonts w:hint="eastAsia" w:asciiTheme="minorEastAsia" w:hAnsiTheme="minorEastAsia"/>
          <w:sz w:val="24"/>
          <w:szCs w:val="24"/>
        </w:rPr>
        <w:t>万元</w:t>
      </w:r>
    </w:p>
    <w:p w14:paraId="37DAB41B">
      <w:pPr>
        <w:spacing w:line="360" w:lineRule="auto"/>
        <w:rPr>
          <w:rFonts w:hint="eastAsia" w:asciiTheme="minorEastAsia" w:hAnsiTheme="minorEastAsia"/>
          <w:sz w:val="24"/>
          <w:szCs w:val="24"/>
        </w:rPr>
      </w:pPr>
      <w:r>
        <w:rPr>
          <w:rFonts w:hint="eastAsia" w:asciiTheme="minorEastAsia" w:hAnsiTheme="minorEastAsia"/>
          <w:sz w:val="24"/>
          <w:szCs w:val="24"/>
        </w:rPr>
        <w:t>四、项目内容</w:t>
      </w:r>
    </w:p>
    <w:p w14:paraId="3EBAD597">
      <w:pPr>
        <w:spacing w:line="360" w:lineRule="auto"/>
        <w:ind w:left="420" w:leftChars="200"/>
        <w:rPr>
          <w:rFonts w:hint="eastAsia" w:asciiTheme="minorEastAsia" w:hAnsiTheme="minorEastAsia"/>
          <w:sz w:val="24"/>
          <w:szCs w:val="24"/>
        </w:rPr>
      </w:pPr>
      <w:r>
        <w:rPr>
          <w:rFonts w:hint="eastAsia" w:asciiTheme="minorEastAsia" w:hAnsiTheme="minorEastAsia"/>
          <w:sz w:val="24"/>
          <w:szCs w:val="24"/>
        </w:rPr>
        <w:t>1.服务类型：设备运行保障</w:t>
      </w:r>
    </w:p>
    <w:p w14:paraId="64425539">
      <w:pPr>
        <w:spacing w:line="360" w:lineRule="auto"/>
        <w:ind w:left="420" w:leftChars="200"/>
        <w:rPr>
          <w:rFonts w:hint="eastAsia" w:asciiTheme="minorEastAsia" w:hAnsiTheme="minorEastAsia"/>
          <w:sz w:val="24"/>
          <w:szCs w:val="24"/>
        </w:rPr>
      </w:pPr>
      <w:r>
        <w:rPr>
          <w:rFonts w:hint="eastAsia" w:asciiTheme="minorEastAsia" w:hAnsiTheme="minorEastAsia"/>
          <w:sz w:val="24"/>
          <w:szCs w:val="24"/>
        </w:rPr>
        <w:t>2.服务范围： 201实验室制膜中试试验装置运行、维护保养及试验品处理。3.项目地点：天津市滨海新区临港保税区渤海十八路自然资源部天津海水淡化与综合利用研究所临港基地</w:t>
      </w:r>
    </w:p>
    <w:p w14:paraId="35015008">
      <w:pPr>
        <w:spacing w:line="360" w:lineRule="auto"/>
        <w:rPr>
          <w:rFonts w:hint="eastAsia" w:asciiTheme="minorEastAsia" w:hAnsiTheme="minorEastAsia"/>
          <w:sz w:val="24"/>
          <w:szCs w:val="24"/>
        </w:rPr>
      </w:pPr>
      <w:r>
        <w:rPr>
          <w:rFonts w:hint="eastAsia" w:asciiTheme="minorEastAsia" w:hAnsiTheme="minorEastAsia"/>
          <w:sz w:val="24"/>
          <w:szCs w:val="24"/>
        </w:rPr>
        <w:t>五、服务要求</w:t>
      </w:r>
    </w:p>
    <w:p w14:paraId="7606F8D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1、承包方应在约定的作业时间内派出作业人员前往项目地点，严格遵照发包方提供的操作规程和试验计划，完成原料准备、</w:t>
      </w:r>
      <w:r>
        <w:rPr>
          <w:rFonts w:hint="eastAsia" w:asciiTheme="minorEastAsia" w:hAnsiTheme="minorEastAsia"/>
          <w:sz w:val="24"/>
          <w:szCs w:val="24"/>
          <w:lang w:val="en-US" w:eastAsia="zh-CN"/>
        </w:rPr>
        <w:t>设备操作</w:t>
      </w:r>
      <w:r>
        <w:rPr>
          <w:rFonts w:hint="eastAsia" w:asciiTheme="minorEastAsia" w:hAnsiTheme="minorEastAsia"/>
          <w:sz w:val="24"/>
          <w:szCs w:val="24"/>
        </w:rPr>
        <w:t>、材料后处理、</w:t>
      </w:r>
      <w:r>
        <w:rPr>
          <w:rFonts w:hint="eastAsia" w:asciiTheme="minorEastAsia" w:hAnsiTheme="minorEastAsia"/>
          <w:sz w:val="24"/>
          <w:szCs w:val="24"/>
          <w:lang w:val="en-US" w:eastAsia="zh-CN"/>
        </w:rPr>
        <w:t>产品质量控制</w:t>
      </w:r>
      <w:r>
        <w:rPr>
          <w:rFonts w:hint="eastAsia" w:asciiTheme="minorEastAsia" w:hAnsiTheme="minorEastAsia"/>
          <w:sz w:val="24"/>
          <w:szCs w:val="24"/>
        </w:rPr>
        <w:t>等工序环节的相关作业任务，并及时填写相关试验记录。发包方不定期对相关记录和试验品进行抽查检验。</w:t>
      </w:r>
    </w:p>
    <w:p w14:paraId="26466C1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2、发包方以8小时为1班次</w:t>
      </w:r>
      <w:r>
        <w:rPr>
          <w:rFonts w:hint="eastAsia" w:asciiTheme="minorEastAsia" w:hAnsiTheme="minorEastAsia"/>
          <w:sz w:val="24"/>
          <w:szCs w:val="24"/>
          <w:lang w:val="en-US" w:eastAsia="zh-CN"/>
        </w:rPr>
        <w:t>制</w:t>
      </w:r>
      <w:r>
        <w:rPr>
          <w:rFonts w:hint="eastAsia" w:asciiTheme="minorEastAsia" w:hAnsiTheme="minorEastAsia"/>
          <w:sz w:val="24"/>
          <w:szCs w:val="24"/>
        </w:rPr>
        <w:t>定试验计划，原则上每天安排2班次，</w:t>
      </w:r>
      <w:r>
        <w:rPr>
          <w:rFonts w:hint="eastAsia" w:asciiTheme="minorEastAsia" w:hAnsiTheme="minorEastAsia"/>
          <w:sz w:val="24"/>
          <w:szCs w:val="24"/>
          <w:lang w:val="en-US" w:eastAsia="zh-CN"/>
        </w:rPr>
        <w:t>5个月累计不超过300班次</w:t>
      </w:r>
      <w:r>
        <w:rPr>
          <w:rFonts w:hint="eastAsia" w:asciiTheme="minorEastAsia" w:hAnsiTheme="minorEastAsia"/>
          <w:sz w:val="24"/>
          <w:szCs w:val="24"/>
        </w:rPr>
        <w:t>。下表列出各工序每班次工作量估算的岗位数量，仅供参考，承包方在保证试验进度的前提下可根据实际需要自行安排各岗位人员数量。</w:t>
      </w:r>
    </w:p>
    <w:tbl>
      <w:tblPr>
        <w:tblStyle w:val="8"/>
        <w:tblW w:w="7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576"/>
        <w:gridCol w:w="1964"/>
        <w:gridCol w:w="2010"/>
        <w:gridCol w:w="1318"/>
      </w:tblGrid>
      <w:tr w14:paraId="1617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 w:type="dxa"/>
            <w:vAlign w:val="bottom"/>
          </w:tcPr>
          <w:p w14:paraId="48BB4E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sz w:val="21"/>
                <w:szCs w:val="21"/>
              </w:rPr>
            </w:pPr>
            <w:r>
              <w:rPr>
                <w:rFonts w:hint="eastAsia" w:asciiTheme="minorEastAsia" w:hAnsiTheme="minorEastAsia"/>
                <w:sz w:val="21"/>
                <w:szCs w:val="21"/>
              </w:rPr>
              <w:t>序号</w:t>
            </w:r>
          </w:p>
        </w:tc>
        <w:tc>
          <w:tcPr>
            <w:tcW w:w="1576" w:type="dxa"/>
            <w:vAlign w:val="bottom"/>
          </w:tcPr>
          <w:p w14:paraId="54CF6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sz w:val="21"/>
                <w:szCs w:val="21"/>
              </w:rPr>
            </w:pPr>
            <w:r>
              <w:rPr>
                <w:rFonts w:hint="eastAsia" w:asciiTheme="minorEastAsia" w:hAnsiTheme="minorEastAsia"/>
                <w:sz w:val="21"/>
                <w:szCs w:val="21"/>
              </w:rPr>
              <w:t>工序</w:t>
            </w:r>
          </w:p>
        </w:tc>
        <w:tc>
          <w:tcPr>
            <w:tcW w:w="1964" w:type="dxa"/>
            <w:vAlign w:val="bottom"/>
          </w:tcPr>
          <w:p w14:paraId="34892A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sz w:val="21"/>
                <w:szCs w:val="21"/>
              </w:rPr>
            </w:pPr>
            <w:r>
              <w:rPr>
                <w:rFonts w:hint="eastAsia" w:asciiTheme="minorEastAsia" w:hAnsiTheme="minorEastAsia"/>
                <w:sz w:val="21"/>
                <w:szCs w:val="21"/>
              </w:rPr>
              <w:t>工作量（人/班）</w:t>
            </w:r>
          </w:p>
        </w:tc>
        <w:tc>
          <w:tcPr>
            <w:tcW w:w="2010" w:type="dxa"/>
            <w:vAlign w:val="bottom"/>
          </w:tcPr>
          <w:p w14:paraId="5DC3A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单价（元/人班）</w:t>
            </w:r>
          </w:p>
        </w:tc>
        <w:tc>
          <w:tcPr>
            <w:tcW w:w="1318" w:type="dxa"/>
            <w:vAlign w:val="bottom"/>
          </w:tcPr>
          <w:p w14:paraId="2FA259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数量（班）</w:t>
            </w:r>
          </w:p>
        </w:tc>
      </w:tr>
      <w:tr w14:paraId="6E2F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 w:type="dxa"/>
            <w:vAlign w:val="bottom"/>
          </w:tcPr>
          <w:p w14:paraId="11214E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sz w:val="21"/>
                <w:szCs w:val="21"/>
              </w:rPr>
            </w:pPr>
            <w:r>
              <w:rPr>
                <w:rFonts w:hint="eastAsia" w:asciiTheme="minorEastAsia" w:hAnsiTheme="minorEastAsia"/>
                <w:sz w:val="21"/>
                <w:szCs w:val="21"/>
              </w:rPr>
              <w:t>1</w:t>
            </w:r>
          </w:p>
        </w:tc>
        <w:tc>
          <w:tcPr>
            <w:tcW w:w="1576" w:type="dxa"/>
            <w:vAlign w:val="bottom"/>
          </w:tcPr>
          <w:p w14:paraId="45CBB5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sz w:val="21"/>
                <w:szCs w:val="21"/>
              </w:rPr>
            </w:pPr>
            <w:r>
              <w:rPr>
                <w:rFonts w:hint="eastAsia" w:asciiTheme="minorEastAsia" w:hAnsiTheme="minorEastAsia"/>
                <w:sz w:val="21"/>
                <w:szCs w:val="21"/>
              </w:rPr>
              <w:t>原料准备</w:t>
            </w:r>
          </w:p>
        </w:tc>
        <w:tc>
          <w:tcPr>
            <w:tcW w:w="1964" w:type="dxa"/>
            <w:vAlign w:val="bottom"/>
          </w:tcPr>
          <w:p w14:paraId="33073E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1</w:t>
            </w:r>
          </w:p>
        </w:tc>
        <w:tc>
          <w:tcPr>
            <w:tcW w:w="2010" w:type="dxa"/>
            <w:vAlign w:val="bottom"/>
          </w:tcPr>
          <w:p w14:paraId="33C33B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265</w:t>
            </w:r>
          </w:p>
        </w:tc>
        <w:tc>
          <w:tcPr>
            <w:tcW w:w="1318" w:type="dxa"/>
            <w:vAlign w:val="bottom"/>
          </w:tcPr>
          <w:p w14:paraId="6C70A4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300</w:t>
            </w:r>
          </w:p>
        </w:tc>
      </w:tr>
      <w:tr w14:paraId="778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 w:type="dxa"/>
            <w:vAlign w:val="bottom"/>
          </w:tcPr>
          <w:p w14:paraId="78459E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sz w:val="21"/>
                <w:szCs w:val="21"/>
              </w:rPr>
            </w:pPr>
            <w:r>
              <w:rPr>
                <w:rFonts w:hint="eastAsia" w:asciiTheme="minorEastAsia" w:hAnsiTheme="minorEastAsia"/>
                <w:sz w:val="21"/>
                <w:szCs w:val="21"/>
              </w:rPr>
              <w:t>2</w:t>
            </w:r>
          </w:p>
        </w:tc>
        <w:tc>
          <w:tcPr>
            <w:tcW w:w="1576" w:type="dxa"/>
            <w:vAlign w:val="bottom"/>
          </w:tcPr>
          <w:p w14:paraId="21D3C4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设备操作</w:t>
            </w:r>
          </w:p>
        </w:tc>
        <w:tc>
          <w:tcPr>
            <w:tcW w:w="1964" w:type="dxa"/>
            <w:vAlign w:val="bottom"/>
          </w:tcPr>
          <w:p w14:paraId="542B18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4</w:t>
            </w:r>
          </w:p>
        </w:tc>
        <w:tc>
          <w:tcPr>
            <w:tcW w:w="2010" w:type="dxa"/>
            <w:vAlign w:val="bottom"/>
          </w:tcPr>
          <w:p w14:paraId="3A2437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265</w:t>
            </w:r>
          </w:p>
        </w:tc>
        <w:tc>
          <w:tcPr>
            <w:tcW w:w="1318" w:type="dxa"/>
            <w:vAlign w:val="bottom"/>
          </w:tcPr>
          <w:p w14:paraId="00F5E4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300</w:t>
            </w:r>
          </w:p>
        </w:tc>
      </w:tr>
      <w:tr w14:paraId="6CF4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 w:type="dxa"/>
            <w:vAlign w:val="bottom"/>
          </w:tcPr>
          <w:p w14:paraId="7264D0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sz w:val="21"/>
                <w:szCs w:val="21"/>
              </w:rPr>
            </w:pPr>
            <w:r>
              <w:rPr>
                <w:rFonts w:hint="eastAsia" w:asciiTheme="minorEastAsia" w:hAnsiTheme="minorEastAsia"/>
                <w:sz w:val="21"/>
                <w:szCs w:val="21"/>
              </w:rPr>
              <w:t>3</w:t>
            </w:r>
          </w:p>
        </w:tc>
        <w:tc>
          <w:tcPr>
            <w:tcW w:w="1576" w:type="dxa"/>
            <w:vAlign w:val="bottom"/>
          </w:tcPr>
          <w:p w14:paraId="209888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sz w:val="21"/>
                <w:szCs w:val="21"/>
              </w:rPr>
            </w:pPr>
            <w:r>
              <w:rPr>
                <w:rFonts w:hint="eastAsia" w:asciiTheme="minorEastAsia" w:hAnsiTheme="minorEastAsia"/>
                <w:sz w:val="21"/>
                <w:szCs w:val="21"/>
              </w:rPr>
              <w:t>材料后处理</w:t>
            </w:r>
          </w:p>
        </w:tc>
        <w:tc>
          <w:tcPr>
            <w:tcW w:w="1964" w:type="dxa"/>
            <w:vAlign w:val="bottom"/>
          </w:tcPr>
          <w:p w14:paraId="16C6A3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3</w:t>
            </w:r>
          </w:p>
        </w:tc>
        <w:tc>
          <w:tcPr>
            <w:tcW w:w="2010" w:type="dxa"/>
            <w:vAlign w:val="bottom"/>
          </w:tcPr>
          <w:p w14:paraId="4331F0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sz w:val="21"/>
                <w:szCs w:val="21"/>
                <w:lang w:val="en-US"/>
              </w:rPr>
            </w:pPr>
            <w:r>
              <w:rPr>
                <w:rFonts w:hint="eastAsia" w:asciiTheme="minorEastAsia" w:hAnsiTheme="minorEastAsia"/>
                <w:sz w:val="21"/>
                <w:szCs w:val="21"/>
                <w:lang w:val="en-US" w:eastAsia="zh-CN"/>
              </w:rPr>
              <w:t>265</w:t>
            </w:r>
          </w:p>
        </w:tc>
        <w:tc>
          <w:tcPr>
            <w:tcW w:w="1318" w:type="dxa"/>
            <w:vAlign w:val="bottom"/>
          </w:tcPr>
          <w:p w14:paraId="0490D9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sz w:val="21"/>
                <w:szCs w:val="21"/>
                <w:lang w:val="en-US"/>
              </w:rPr>
            </w:pPr>
            <w:r>
              <w:rPr>
                <w:rFonts w:hint="eastAsia" w:asciiTheme="minorEastAsia" w:hAnsiTheme="minorEastAsia"/>
                <w:sz w:val="21"/>
                <w:szCs w:val="21"/>
                <w:lang w:val="en-US" w:eastAsia="zh-CN"/>
              </w:rPr>
              <w:t>300</w:t>
            </w:r>
          </w:p>
        </w:tc>
      </w:tr>
      <w:tr w14:paraId="3EE0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 w:type="dxa"/>
            <w:vAlign w:val="bottom"/>
          </w:tcPr>
          <w:p w14:paraId="03FAA1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sz w:val="21"/>
                <w:szCs w:val="21"/>
              </w:rPr>
            </w:pPr>
            <w:r>
              <w:rPr>
                <w:rFonts w:hint="eastAsia" w:asciiTheme="minorEastAsia" w:hAnsiTheme="minorEastAsia"/>
                <w:sz w:val="21"/>
                <w:szCs w:val="21"/>
              </w:rPr>
              <w:t>4</w:t>
            </w:r>
          </w:p>
        </w:tc>
        <w:tc>
          <w:tcPr>
            <w:tcW w:w="1576" w:type="dxa"/>
            <w:vAlign w:val="bottom"/>
          </w:tcPr>
          <w:p w14:paraId="41245C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产品质量控制</w:t>
            </w:r>
          </w:p>
        </w:tc>
        <w:tc>
          <w:tcPr>
            <w:tcW w:w="1964" w:type="dxa"/>
            <w:vAlign w:val="bottom"/>
          </w:tcPr>
          <w:p w14:paraId="2AFB4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2</w:t>
            </w:r>
          </w:p>
        </w:tc>
        <w:tc>
          <w:tcPr>
            <w:tcW w:w="2010" w:type="dxa"/>
            <w:vAlign w:val="bottom"/>
          </w:tcPr>
          <w:p w14:paraId="0EFD05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265</w:t>
            </w:r>
          </w:p>
        </w:tc>
        <w:tc>
          <w:tcPr>
            <w:tcW w:w="1318" w:type="dxa"/>
            <w:vAlign w:val="bottom"/>
          </w:tcPr>
          <w:p w14:paraId="1B6383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300</w:t>
            </w:r>
          </w:p>
        </w:tc>
      </w:tr>
      <w:tr w14:paraId="11FB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0" w:type="dxa"/>
            <w:gridSpan w:val="2"/>
            <w:vAlign w:val="bottom"/>
          </w:tcPr>
          <w:p w14:paraId="3B7339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b w:val="0"/>
                <w:bCs w:val="0"/>
                <w:sz w:val="21"/>
                <w:szCs w:val="21"/>
                <w:lang w:val="en-US" w:eastAsia="zh-CN"/>
              </w:rPr>
            </w:pPr>
            <w:r>
              <w:rPr>
                <w:rFonts w:hint="eastAsia" w:asciiTheme="minorEastAsia" w:hAnsiTheme="minorEastAsia"/>
                <w:b w:val="0"/>
                <w:bCs w:val="0"/>
                <w:sz w:val="21"/>
                <w:szCs w:val="21"/>
                <w:lang w:val="en-US" w:eastAsia="zh-CN"/>
              </w:rPr>
              <w:t>合计</w:t>
            </w:r>
          </w:p>
        </w:tc>
        <w:tc>
          <w:tcPr>
            <w:tcW w:w="5292" w:type="dxa"/>
            <w:gridSpan w:val="3"/>
            <w:vAlign w:val="bottom"/>
          </w:tcPr>
          <w:p w14:paraId="0C268E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b w:val="0"/>
                <w:bCs w:val="0"/>
                <w:sz w:val="21"/>
                <w:szCs w:val="21"/>
                <w:lang w:val="en-US" w:eastAsia="zh-CN"/>
              </w:rPr>
            </w:pPr>
            <w:r>
              <w:rPr>
                <w:rFonts w:hint="eastAsia" w:asciiTheme="minorEastAsia" w:hAnsiTheme="minorEastAsia"/>
                <w:b w:val="0"/>
                <w:bCs w:val="0"/>
                <w:sz w:val="21"/>
                <w:szCs w:val="21"/>
                <w:lang w:val="en-US" w:eastAsia="zh-CN"/>
              </w:rPr>
              <w:t>10人/班 * 265元/人班 * 300班=792000元</w:t>
            </w:r>
          </w:p>
        </w:tc>
      </w:tr>
    </w:tbl>
    <w:p w14:paraId="68EB805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3、承包方应每月安排一次试验装置维护保养，包含但不限于电气检查、机械装置检查、传动机构润滑等。试验装置发生故障需要维修的，由双方另行协商解决。</w:t>
      </w:r>
    </w:p>
    <w:p w14:paraId="74DC10D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承包方负责现场作业安全，发包方承担监督义务。承包方应制定安全管理制度，制度条款与发包方相关管理制度存在差异时，从严执行。在作业时段内，承包方需指派专人进行现场管理，敦促己方人员规范作业，确保现场作业安全和试验质量。发包方巡查人员有权对承包方人员的违规行为进行警告，必要时安排停工整改，因此影响试验进度的，由承包方负责。</w:t>
      </w:r>
    </w:p>
    <w:p w14:paraId="389D036A">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5、承包方选派的运行人员应满足如下要求：身体健康，符合国家有关各项用人规定，品性良好，无治安行政处罚和刑事犯罪记录。</w:t>
      </w:r>
    </w:p>
    <w:p w14:paraId="7321B110">
      <w:pPr>
        <w:spacing w:line="360" w:lineRule="auto"/>
        <w:rPr>
          <w:rFonts w:hint="eastAsia" w:asciiTheme="minorEastAsia" w:hAnsiTheme="minorEastAsia"/>
          <w:sz w:val="24"/>
          <w:szCs w:val="24"/>
        </w:rPr>
      </w:pPr>
      <w:r>
        <w:rPr>
          <w:rFonts w:hint="eastAsia" w:asciiTheme="minorEastAsia" w:hAnsiTheme="minorEastAsia"/>
          <w:sz w:val="24"/>
          <w:szCs w:val="24"/>
        </w:rPr>
        <w:t>六、支付条款</w:t>
      </w:r>
    </w:p>
    <w:p w14:paraId="4F83E84D">
      <w:pPr>
        <w:spacing w:line="360" w:lineRule="auto"/>
        <w:ind w:firstLine="480" w:firstLineChars="200"/>
        <w:rPr>
          <w:rFonts w:hint="eastAsia" w:cs="仿宋" w:asciiTheme="minorEastAsia" w:hAnsiTheme="minorEastAsia"/>
          <w:sz w:val="24"/>
          <w:szCs w:val="24"/>
          <w:u w:val="single"/>
        </w:rPr>
      </w:pPr>
      <w:r>
        <w:rPr>
          <w:rFonts w:hint="eastAsia" w:cs="仿宋" w:asciiTheme="minorEastAsia" w:hAnsiTheme="minorEastAsia"/>
          <w:sz w:val="24"/>
          <w:szCs w:val="24"/>
        </w:rPr>
        <w:t>1.每月支付服务费，支付时间为下月二十日前，支付方式为银行电汇。承包方需于每月支付时间之前开具同等金额的增值税发票，否则发包方可拒绝支付。</w:t>
      </w:r>
    </w:p>
    <w:p w14:paraId="56B3DBE2">
      <w:pPr>
        <w:tabs>
          <w:tab w:val="left" w:pos="312"/>
        </w:tabs>
        <w:spacing w:line="360" w:lineRule="auto"/>
        <w:ind w:firstLine="480" w:firstLineChars="200"/>
        <w:rPr>
          <w:rFonts w:hint="eastAsia" w:cs="宋体" w:asciiTheme="minorEastAsia" w:hAnsiTheme="minorEastAsia"/>
          <w:color w:val="000000"/>
          <w:kern w:val="0"/>
          <w:sz w:val="24"/>
          <w:szCs w:val="24"/>
        </w:rPr>
      </w:pPr>
      <w:r>
        <w:rPr>
          <w:rFonts w:hint="eastAsia" w:cs="仿宋" w:asciiTheme="minorEastAsia" w:hAnsiTheme="minorEastAsia"/>
          <w:sz w:val="24"/>
          <w:szCs w:val="24"/>
        </w:rPr>
        <w:t>2．每月的具体费用根据各试验工序实际开展情况进行核算</w:t>
      </w:r>
      <w:r>
        <w:rPr>
          <w:rFonts w:hint="eastAsia" w:cs="仿宋" w:asciiTheme="minorEastAsia" w:hAnsiTheme="minorEastAsia"/>
          <w:bCs/>
          <w:kern w:val="0"/>
          <w:sz w:val="24"/>
          <w:szCs w:val="24"/>
        </w:rPr>
        <w:t>。如因</w:t>
      </w:r>
      <w:r>
        <w:rPr>
          <w:rFonts w:hint="eastAsia" w:cs="仿宋" w:asciiTheme="minorEastAsia" w:hAnsiTheme="minorEastAsia"/>
          <w:bCs/>
          <w:color w:val="000000"/>
          <w:kern w:val="0"/>
          <w:sz w:val="24"/>
          <w:szCs w:val="24"/>
        </w:rPr>
        <w:t>承包方作业人员违反岗位职责要求影响实验正常开展的，</w:t>
      </w:r>
      <w:r>
        <w:rPr>
          <w:rFonts w:hint="eastAsia" w:cs="宋体" w:asciiTheme="minorEastAsia" w:hAnsiTheme="minorEastAsia"/>
          <w:color w:val="000000"/>
          <w:kern w:val="0"/>
          <w:sz w:val="24"/>
          <w:szCs w:val="24"/>
        </w:rPr>
        <w:t>甲乙双方视情况协商扣款金额。扣款金额结合当月考核情况，核付当月服务费。</w:t>
      </w:r>
    </w:p>
    <w:p w14:paraId="01BAC706">
      <w:pPr>
        <w:spacing w:line="360" w:lineRule="auto"/>
        <w:rPr>
          <w:rFonts w:hint="eastAsia" w:asciiTheme="minorEastAsia" w:hAnsiTheme="minorEastAsia"/>
          <w:sz w:val="24"/>
          <w:szCs w:val="24"/>
        </w:rPr>
      </w:pPr>
      <w:r>
        <w:rPr>
          <w:rFonts w:hint="eastAsia" w:asciiTheme="minorEastAsia" w:hAnsiTheme="minorEastAsia"/>
          <w:sz w:val="24"/>
          <w:szCs w:val="24"/>
        </w:rPr>
        <w:t>七、现场勘察</w:t>
      </w:r>
    </w:p>
    <w:p w14:paraId="4CAF289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投标方需提前电话联系，确认时间后方可对实际服务内容、现场及周边环境进行考察。</w:t>
      </w:r>
    </w:p>
    <w:p w14:paraId="14F86ABA">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联系人：</w:t>
      </w:r>
      <w:r>
        <w:rPr>
          <w:rFonts w:hint="eastAsia" w:asciiTheme="minorEastAsia" w:hAnsiTheme="minorEastAsia"/>
          <w:sz w:val="24"/>
          <w:szCs w:val="24"/>
          <w:lang w:val="en-US" w:eastAsia="zh-CN"/>
        </w:rPr>
        <w:t>曹震</w:t>
      </w:r>
    </w:p>
    <w:p w14:paraId="66084DC4">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15222473036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6641A8"/>
    <w:rsid w:val="00117D9E"/>
    <w:rsid w:val="001655DB"/>
    <w:rsid w:val="00165CFD"/>
    <w:rsid w:val="001848D6"/>
    <w:rsid w:val="001978DB"/>
    <w:rsid w:val="001D47C4"/>
    <w:rsid w:val="002326D1"/>
    <w:rsid w:val="00276BBD"/>
    <w:rsid w:val="003145FE"/>
    <w:rsid w:val="0036350A"/>
    <w:rsid w:val="003761BE"/>
    <w:rsid w:val="004023AB"/>
    <w:rsid w:val="0044582C"/>
    <w:rsid w:val="004B7EED"/>
    <w:rsid w:val="004D566B"/>
    <w:rsid w:val="00546322"/>
    <w:rsid w:val="005B2EB5"/>
    <w:rsid w:val="005B75E7"/>
    <w:rsid w:val="005F06CF"/>
    <w:rsid w:val="006641A8"/>
    <w:rsid w:val="00696300"/>
    <w:rsid w:val="006D4E75"/>
    <w:rsid w:val="00707F2D"/>
    <w:rsid w:val="00795C35"/>
    <w:rsid w:val="007D3C3B"/>
    <w:rsid w:val="008075C7"/>
    <w:rsid w:val="008513DC"/>
    <w:rsid w:val="00917D04"/>
    <w:rsid w:val="00981E13"/>
    <w:rsid w:val="00A34A03"/>
    <w:rsid w:val="00B4443A"/>
    <w:rsid w:val="00C50CB5"/>
    <w:rsid w:val="00C81632"/>
    <w:rsid w:val="00CB4B09"/>
    <w:rsid w:val="00CE4490"/>
    <w:rsid w:val="00D4387C"/>
    <w:rsid w:val="00E571F2"/>
    <w:rsid w:val="00FD5E71"/>
    <w:rsid w:val="01D132D4"/>
    <w:rsid w:val="056F2E0E"/>
    <w:rsid w:val="0B7F5D75"/>
    <w:rsid w:val="10E30B54"/>
    <w:rsid w:val="13633155"/>
    <w:rsid w:val="18B57FF4"/>
    <w:rsid w:val="1E0F6EEE"/>
    <w:rsid w:val="1FF02946"/>
    <w:rsid w:val="21CC185A"/>
    <w:rsid w:val="229B128E"/>
    <w:rsid w:val="22B61C24"/>
    <w:rsid w:val="498E0956"/>
    <w:rsid w:val="56D96FD1"/>
    <w:rsid w:val="58E446C9"/>
    <w:rsid w:val="6A0E36C1"/>
    <w:rsid w:val="6C132789"/>
    <w:rsid w:val="6EE82732"/>
    <w:rsid w:val="7A6B4218"/>
    <w:rsid w:val="7FBA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4">
    <w:name w:val="Date"/>
    <w:basedOn w:val="1"/>
    <w:next w:val="1"/>
    <w:link w:val="13"/>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9"/>
    <w:link w:val="4"/>
    <w:semiHidden/>
    <w:qFormat/>
    <w:uiPriority w:val="99"/>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B790-BC74-4D99-953C-3F016A61D31B}">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943</Words>
  <Characters>992</Characters>
  <Lines>6</Lines>
  <Paragraphs>1</Paragraphs>
  <TotalTime>12</TotalTime>
  <ScaleCrop>false</ScaleCrop>
  <LinksUpToDate>false</LinksUpToDate>
  <CharactersWithSpaces>997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2025-01-15T01:28:00Z</dcterms:created>
  <dc:creator>玮 孙</dc:creator>
  <cp:lastModifiedBy>张尊良</cp:lastModifiedBy>
  <cp:lastPrinted>2026-05-11T08:21:24Z</cp:lastPrinted>
  <dcterms:modified xsi:type="dcterms:W3CDTF">2026-05-11T08:51:48Z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eyJoZGlkIjoiZWJmODE5ODE4YTVjZTQ3YzhjOGY1YzAxZjg5ZGEwNDgiLCJ1c2VySWQiOiI5OTYxNjIxMDAifQ==</vt:lpwstr>
  </property>
  <property fmtid="{D5CDD505-2E9C-101B-9397-08002B2CF9AE}" pid="3" name="KSOProductBuildVer">
    <vt:lpwstr>2052-12.1.0.25865</vt:lpwstr>
  </property>
  <property fmtid="{D5CDD505-2E9C-101B-9397-08002B2CF9AE}" pid="4" name="ICV">
    <vt:lpwstr>EB33F0056DFA4BA8B672A0FDADF4E8A0_12</vt:lpwstr>
  </property>
</Properties>
</file>